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9" w:type="pct"/>
        <w:tblLayout w:type="fixed"/>
        <w:tblCellMar>
          <w:left w:w="0" w:type="dxa"/>
          <w:right w:w="0" w:type="dxa"/>
        </w:tblCellMar>
        <w:tblLook w:val="0000" w:firstRow="0" w:lastRow="0" w:firstColumn="0" w:lastColumn="0" w:noHBand="0" w:noVBand="0"/>
      </w:tblPr>
      <w:tblGrid>
        <w:gridCol w:w="5777"/>
        <w:gridCol w:w="9135"/>
      </w:tblGrid>
      <w:tr w:rsidR="00896618" w:rsidRPr="005E34A6" w:rsidTr="000427DF">
        <w:tc>
          <w:tcPr>
            <w:tcW w:w="1937" w:type="pct"/>
            <w:tcBorders>
              <w:top w:val="single" w:sz="4" w:space="0" w:color="auto"/>
            </w:tcBorders>
            <w:shd w:val="clear" w:color="000000" w:fill="FFFFFF"/>
          </w:tcPr>
          <w:p w:rsidR="00896618" w:rsidRPr="005E34A6" w:rsidRDefault="00896618" w:rsidP="00994054">
            <w:pPr>
              <w:framePr w:hSpace="180" w:wrap="around" w:vAnchor="text" w:hAnchor="page" w:x="1205" w:y="-326"/>
              <w:autoSpaceDE w:val="0"/>
              <w:autoSpaceDN w:val="0"/>
              <w:adjustRightInd w:val="0"/>
              <w:spacing w:after="0" w:line="240" w:lineRule="auto"/>
              <w:jc w:val="center"/>
              <w:rPr>
                <w:rFonts w:ascii="Times New Roman" w:eastAsia="Arial" w:hAnsi="Times New Roman" w:cs="Times New Roman"/>
                <w:bCs/>
                <w:sz w:val="28"/>
                <w:szCs w:val="28"/>
                <w:lang w:val="en"/>
              </w:rPr>
            </w:pPr>
            <w:r w:rsidRPr="005E34A6">
              <w:rPr>
                <w:rFonts w:ascii="Times New Roman" w:eastAsia="Arial" w:hAnsi="Times New Roman" w:cs="Times New Roman"/>
                <w:bCs/>
                <w:sz w:val="28"/>
                <w:szCs w:val="28"/>
                <w:lang w:val="en"/>
              </w:rPr>
              <w:t>UBND THÀNH PHỐ HÀ NỘI</w:t>
            </w:r>
          </w:p>
          <w:p w:rsidR="00896618" w:rsidRPr="005E34A6" w:rsidRDefault="00896618" w:rsidP="00994054">
            <w:pPr>
              <w:framePr w:hSpace="180" w:wrap="around" w:vAnchor="text" w:hAnchor="page" w:x="1205" w:y="-326"/>
              <w:autoSpaceDE w:val="0"/>
              <w:autoSpaceDN w:val="0"/>
              <w:adjustRightInd w:val="0"/>
              <w:spacing w:after="0" w:line="240" w:lineRule="auto"/>
              <w:jc w:val="center"/>
              <w:rPr>
                <w:rFonts w:ascii="Times New Roman" w:eastAsia="Arial" w:hAnsi="Times New Roman" w:cs="Times New Roman"/>
                <w:sz w:val="28"/>
                <w:szCs w:val="28"/>
                <w:lang w:val="en"/>
              </w:rPr>
            </w:pPr>
            <w:r w:rsidRPr="005E34A6">
              <w:rPr>
                <w:rFonts w:ascii="Times New Roman" w:eastAsia="Arial"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3E265D71" wp14:editId="60DB915D">
                      <wp:simplePos x="0" y="0"/>
                      <wp:positionH relativeFrom="column">
                        <wp:posOffset>1455420</wp:posOffset>
                      </wp:positionH>
                      <wp:positionV relativeFrom="paragraph">
                        <wp:posOffset>222250</wp:posOffset>
                      </wp:positionV>
                      <wp:extent cx="718820" cy="0"/>
                      <wp:effectExtent l="13335" t="8255" r="10795" b="1079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6FBCE9" id="_x0000_t32" coordsize="21600,21600" o:spt="32" o:oned="t" path="m,l21600,21600e" filled="f">
                      <v:path arrowok="t" fillok="f" o:connecttype="none"/>
                      <o:lock v:ext="edit" shapetype="t"/>
                    </v:shapetype>
                    <v:shape id="Straight Arrow Connector 2" o:spid="_x0000_s1026" type="#_x0000_t32" style="position:absolute;margin-left:114.6pt;margin-top:17.5pt;width:56.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"/>
                  </w:pict>
                </mc:Fallback>
              </mc:AlternateContent>
            </w:r>
            <w:r w:rsidRPr="005E34A6">
              <w:rPr>
                <w:rFonts w:ascii="Times New Roman" w:eastAsia="Arial" w:hAnsi="Times New Roman" w:cs="Times New Roman"/>
                <w:b/>
                <w:bCs/>
                <w:sz w:val="28"/>
                <w:szCs w:val="28"/>
                <w:lang w:val="en"/>
              </w:rPr>
              <w:t>SỞ XÂY DỰNG</w:t>
            </w:r>
            <w:r w:rsidRPr="005E34A6">
              <w:rPr>
                <w:rFonts w:ascii="Times New Roman" w:eastAsia="Arial" w:hAnsi="Times New Roman" w:cs="Times New Roman"/>
                <w:b/>
                <w:bCs/>
                <w:sz w:val="28"/>
                <w:szCs w:val="28"/>
              </w:rPr>
              <w:br/>
            </w:r>
          </w:p>
        </w:tc>
        <w:tc>
          <w:tcPr>
            <w:tcW w:w="3063" w:type="pct"/>
            <w:tcBorders>
              <w:top w:val="single" w:sz="4" w:space="0" w:color="auto"/>
            </w:tcBorders>
            <w:shd w:val="clear" w:color="000000" w:fill="FFFFFF"/>
          </w:tcPr>
          <w:p w:rsidR="00896618" w:rsidRPr="005E34A6" w:rsidRDefault="00896618" w:rsidP="00994054">
            <w:pPr>
              <w:framePr w:hSpace="180" w:wrap="around" w:vAnchor="text" w:hAnchor="page" w:x="1205" w:y="-326"/>
              <w:autoSpaceDE w:val="0"/>
              <w:autoSpaceDN w:val="0"/>
              <w:adjustRightInd w:val="0"/>
              <w:spacing w:after="0" w:line="240" w:lineRule="auto"/>
              <w:jc w:val="center"/>
              <w:rPr>
                <w:rFonts w:ascii="Times New Roman" w:eastAsia="Arial" w:hAnsi="Times New Roman" w:cs="Times New Roman"/>
                <w:sz w:val="28"/>
                <w:szCs w:val="28"/>
                <w:lang w:val="en"/>
              </w:rPr>
            </w:pPr>
            <w:r w:rsidRPr="005E34A6">
              <w:rPr>
                <w:rFonts w:ascii="Times New Roman" w:eastAsia="Arial" w:hAnsi="Times New Roman" w:cs="Times New Roman"/>
                <w:b/>
                <w:bCs/>
                <w:noProof/>
                <w:sz w:val="28"/>
                <w:szCs w:val="28"/>
                <w:lang w:val="en-US"/>
              </w:rPr>
              <mc:AlternateContent>
                <mc:Choice Requires="wps">
                  <w:drawing>
                    <wp:anchor distT="0" distB="0" distL="114300" distR="114300" simplePos="0" relativeHeight="251660288" behindDoc="0" locked="0" layoutInCell="1" allowOverlap="1" wp14:anchorId="62648A67" wp14:editId="461E87A8">
                      <wp:simplePos x="0" y="0"/>
                      <wp:positionH relativeFrom="column">
                        <wp:posOffset>1830705</wp:posOffset>
                      </wp:positionH>
                      <wp:positionV relativeFrom="paragraph">
                        <wp:posOffset>426720</wp:posOffset>
                      </wp:positionV>
                      <wp:extent cx="2101850" cy="635"/>
                      <wp:effectExtent l="10160" t="8255" r="1206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18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C727A4" id="Straight Arrow Connector 1" o:spid="_x0000_s1026" type="#_x0000_t32" style="position:absolute;margin-left:144.15pt;margin-top:33.6pt;width:16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"/>
                  </w:pict>
                </mc:Fallback>
              </mc:AlternateContent>
            </w:r>
            <w:r w:rsidRPr="005E34A6">
              <w:rPr>
                <w:rFonts w:ascii="Times New Roman" w:eastAsia="Arial" w:hAnsi="Times New Roman" w:cs="Times New Roman"/>
                <w:b/>
                <w:bCs/>
                <w:sz w:val="28"/>
                <w:szCs w:val="28"/>
                <w:lang w:val="en"/>
              </w:rPr>
              <w:t>C</w:t>
            </w:r>
            <w:r w:rsidRPr="005E34A6">
              <w:rPr>
                <w:rFonts w:ascii="Times New Roman" w:eastAsia="Arial" w:hAnsi="Times New Roman" w:cs="Times New Roman"/>
                <w:b/>
                <w:bCs/>
                <w:sz w:val="28"/>
                <w:szCs w:val="28"/>
              </w:rPr>
              <w:t>ỘNG HÒA XÃ HỘI CHỦ NGHĨA VIỆT NAM</w:t>
            </w:r>
            <w:r w:rsidRPr="005E34A6">
              <w:rPr>
                <w:rFonts w:ascii="Times New Roman" w:eastAsia="Arial" w:hAnsi="Times New Roman" w:cs="Times New Roman"/>
                <w:b/>
                <w:bCs/>
                <w:sz w:val="28"/>
                <w:szCs w:val="28"/>
              </w:rPr>
              <w:br/>
              <w:t xml:space="preserve">Độc lập - Tự do - Hạnh phúc </w:t>
            </w:r>
            <w:r w:rsidRPr="005E34A6">
              <w:rPr>
                <w:rFonts w:ascii="Times New Roman" w:eastAsia="Arial" w:hAnsi="Times New Roman" w:cs="Times New Roman"/>
                <w:b/>
                <w:bCs/>
                <w:sz w:val="28"/>
                <w:szCs w:val="28"/>
              </w:rPr>
              <w:br/>
            </w:r>
          </w:p>
        </w:tc>
      </w:tr>
      <w:tr w:rsidR="00896618" w:rsidRPr="005E34A6" w:rsidTr="000427DF">
        <w:tc>
          <w:tcPr>
            <w:tcW w:w="1937" w:type="pct"/>
            <w:shd w:val="clear" w:color="000000" w:fill="FFFFFF"/>
          </w:tcPr>
          <w:p w:rsidR="00896618" w:rsidRPr="005E34A6" w:rsidRDefault="00896618" w:rsidP="00994054">
            <w:pPr>
              <w:framePr w:hSpace="180" w:wrap="around" w:vAnchor="text" w:hAnchor="page" w:x="1205" w:y="-326"/>
              <w:autoSpaceDE w:val="0"/>
              <w:autoSpaceDN w:val="0"/>
              <w:adjustRightInd w:val="0"/>
              <w:spacing w:before="120" w:after="60" w:line="240" w:lineRule="auto"/>
              <w:ind w:firstLine="567"/>
              <w:jc w:val="center"/>
              <w:rPr>
                <w:rFonts w:ascii="Times New Roman" w:eastAsia="Arial" w:hAnsi="Times New Roman" w:cs="Times New Roman"/>
                <w:b/>
                <w:bCs/>
                <w:sz w:val="28"/>
                <w:szCs w:val="28"/>
                <w:lang w:val="en"/>
              </w:rPr>
            </w:pPr>
          </w:p>
        </w:tc>
        <w:tc>
          <w:tcPr>
            <w:tcW w:w="3063" w:type="pct"/>
            <w:shd w:val="clear" w:color="000000" w:fill="FFFFFF"/>
          </w:tcPr>
          <w:p w:rsidR="00896618" w:rsidRPr="005E34A6" w:rsidRDefault="00896618" w:rsidP="00994054">
            <w:pPr>
              <w:framePr w:hSpace="180" w:wrap="around" w:vAnchor="text" w:hAnchor="page" w:x="1205" w:y="-326"/>
              <w:autoSpaceDE w:val="0"/>
              <w:autoSpaceDN w:val="0"/>
              <w:adjustRightInd w:val="0"/>
              <w:spacing w:before="120" w:after="60" w:line="240" w:lineRule="auto"/>
              <w:jc w:val="center"/>
              <w:rPr>
                <w:rFonts w:ascii="Times New Roman" w:eastAsia="Arial" w:hAnsi="Times New Roman" w:cs="Times New Roman"/>
                <w:b/>
                <w:bCs/>
                <w:sz w:val="28"/>
                <w:szCs w:val="28"/>
                <w:lang w:val="en"/>
              </w:rPr>
            </w:pPr>
            <w:r w:rsidRPr="005E34A6">
              <w:rPr>
                <w:rFonts w:ascii="Times New Roman" w:eastAsia="Arial" w:hAnsi="Times New Roman" w:cs="Times New Roman"/>
                <w:i/>
                <w:iCs/>
                <w:sz w:val="28"/>
                <w:szCs w:val="28"/>
                <w:lang w:val="en"/>
              </w:rPr>
              <w:t>Hà Nội, ngày     tháng     năm 2026</w:t>
            </w:r>
          </w:p>
        </w:tc>
      </w:tr>
    </w:tbl>
    <w:p w:rsidR="00896618" w:rsidRPr="005E34A6" w:rsidRDefault="00896618" w:rsidP="00896618">
      <w:pPr>
        <w:autoSpaceDE w:val="0"/>
        <w:autoSpaceDN w:val="0"/>
        <w:adjustRightInd w:val="0"/>
        <w:spacing w:before="120" w:after="60"/>
        <w:ind w:firstLine="567"/>
        <w:jc w:val="center"/>
        <w:rPr>
          <w:rFonts w:ascii="Times New Roman" w:eastAsia="Arial" w:hAnsi="Times New Roman" w:cs="Times New Roman"/>
          <w:b/>
          <w:bCs/>
          <w:sz w:val="28"/>
          <w:szCs w:val="28"/>
          <w:lang w:val="en"/>
        </w:rPr>
      </w:pPr>
    </w:p>
    <w:p w:rsidR="00896618" w:rsidRPr="00896618" w:rsidRDefault="00896618" w:rsidP="00896618">
      <w:pPr>
        <w:autoSpaceDE w:val="0"/>
        <w:autoSpaceDN w:val="0"/>
        <w:adjustRightInd w:val="0"/>
        <w:spacing w:before="120" w:after="60"/>
        <w:ind w:firstLine="567"/>
        <w:jc w:val="center"/>
        <w:rPr>
          <w:rFonts w:ascii="Times New Roman" w:eastAsia="Arial" w:hAnsi="Times New Roman" w:cs="Times New Roman"/>
          <w:b/>
          <w:bCs/>
          <w:sz w:val="28"/>
          <w:szCs w:val="28"/>
          <w:lang w:val="en-US"/>
        </w:rPr>
      </w:pPr>
      <w:r w:rsidRPr="005E34A6">
        <w:rPr>
          <w:rFonts w:ascii="Times New Roman" w:eastAsia="Arial" w:hAnsi="Times New Roman" w:cs="Times New Roman"/>
          <w:b/>
          <w:bCs/>
          <w:sz w:val="28"/>
          <w:szCs w:val="28"/>
          <w:lang w:val="en"/>
        </w:rPr>
        <w:t>B</w:t>
      </w:r>
      <w:r w:rsidRPr="005E34A6">
        <w:rPr>
          <w:rFonts w:ascii="Times New Roman" w:eastAsia="Arial" w:hAnsi="Times New Roman" w:cs="Times New Roman"/>
          <w:b/>
          <w:bCs/>
          <w:sz w:val="28"/>
          <w:szCs w:val="28"/>
        </w:rPr>
        <w:t xml:space="preserve">ẢN SO SÁNH, THUYẾT MINH DỰ THẢO QUYẾT ĐỊNH THAY THẾ VỚI QUYẾT ĐỊNH SỐ </w:t>
      </w:r>
      <w:r w:rsidRPr="005E34A6">
        <w:rPr>
          <w:rFonts w:ascii="Times New Roman" w:eastAsia="Arial" w:hAnsi="Times New Roman" w:cs="Times New Roman"/>
          <w:b/>
          <w:bCs/>
          <w:sz w:val="28"/>
          <w:szCs w:val="28"/>
          <w:lang w:val="en-US"/>
        </w:rPr>
        <w:t>30</w:t>
      </w:r>
      <w:r w:rsidRPr="005E34A6">
        <w:rPr>
          <w:rFonts w:ascii="Times New Roman" w:eastAsia="Arial" w:hAnsi="Times New Roman" w:cs="Times New Roman"/>
          <w:b/>
          <w:bCs/>
          <w:sz w:val="28"/>
          <w:szCs w:val="28"/>
        </w:rPr>
        <w:t>/2</w:t>
      </w:r>
      <w:r w:rsidRPr="005E34A6">
        <w:rPr>
          <w:rFonts w:ascii="Times New Roman" w:eastAsia="Arial" w:hAnsi="Times New Roman" w:cs="Times New Roman"/>
          <w:b/>
          <w:bCs/>
          <w:sz w:val="28"/>
          <w:szCs w:val="28"/>
          <w:lang w:val="en-US"/>
        </w:rPr>
        <w:t>018/</w:t>
      </w:r>
      <w:r w:rsidRPr="005E34A6">
        <w:rPr>
          <w:rFonts w:ascii="Times New Roman" w:eastAsia="Arial" w:hAnsi="Times New Roman" w:cs="Times New Roman"/>
          <w:b/>
          <w:bCs/>
          <w:sz w:val="28"/>
          <w:szCs w:val="28"/>
        </w:rPr>
        <w:t>QĐ-UBND NGÀY 2</w:t>
      </w:r>
      <w:r w:rsidRPr="005E34A6">
        <w:rPr>
          <w:rFonts w:ascii="Times New Roman" w:eastAsia="Arial" w:hAnsi="Times New Roman" w:cs="Times New Roman"/>
          <w:b/>
          <w:bCs/>
          <w:sz w:val="28"/>
          <w:szCs w:val="28"/>
          <w:lang w:val="en-US"/>
        </w:rPr>
        <w:t>8</w:t>
      </w:r>
      <w:r w:rsidRPr="005E34A6">
        <w:rPr>
          <w:rFonts w:ascii="Times New Roman" w:eastAsia="Arial" w:hAnsi="Times New Roman" w:cs="Times New Roman"/>
          <w:b/>
          <w:bCs/>
          <w:sz w:val="28"/>
          <w:szCs w:val="28"/>
        </w:rPr>
        <w:t>/</w:t>
      </w:r>
      <w:r w:rsidRPr="005E34A6">
        <w:rPr>
          <w:rFonts w:ascii="Times New Roman" w:eastAsia="Arial" w:hAnsi="Times New Roman" w:cs="Times New Roman"/>
          <w:b/>
          <w:bCs/>
          <w:sz w:val="28"/>
          <w:szCs w:val="28"/>
          <w:lang w:val="en-US"/>
        </w:rPr>
        <w:t>12</w:t>
      </w:r>
      <w:r w:rsidRPr="005E34A6">
        <w:rPr>
          <w:rFonts w:ascii="Times New Roman" w:eastAsia="Arial" w:hAnsi="Times New Roman" w:cs="Times New Roman"/>
          <w:b/>
          <w:bCs/>
          <w:sz w:val="28"/>
          <w:szCs w:val="28"/>
        </w:rPr>
        <w:t>/20</w:t>
      </w:r>
      <w:r w:rsidRPr="005E34A6">
        <w:rPr>
          <w:rFonts w:ascii="Times New Roman" w:eastAsia="Arial" w:hAnsi="Times New Roman" w:cs="Times New Roman"/>
          <w:b/>
          <w:bCs/>
          <w:sz w:val="28"/>
          <w:szCs w:val="28"/>
          <w:lang w:val="en-US"/>
        </w:rPr>
        <w:t>18</w:t>
      </w:r>
    </w:p>
    <w:tbl>
      <w:tblPr>
        <w:tblStyle w:val="TableGrid1"/>
        <w:tblpPr w:leftFromText="180" w:rightFromText="180" w:horzAnchor="margin" w:tblpY="-335"/>
        <w:tblW w:w="15163" w:type="dxa"/>
        <w:tblLayout w:type="fixed"/>
        <w:tblLook w:val="04A0" w:firstRow="1" w:lastRow="0" w:firstColumn="1" w:lastColumn="0" w:noHBand="0" w:noVBand="1"/>
      </w:tblPr>
      <w:tblGrid>
        <w:gridCol w:w="590"/>
        <w:gridCol w:w="2524"/>
        <w:gridCol w:w="4048"/>
        <w:gridCol w:w="5130"/>
        <w:gridCol w:w="2871"/>
      </w:tblGrid>
      <w:tr w:rsidR="00896618" w:rsidRPr="00896618" w:rsidTr="00E70989">
        <w:trPr>
          <w:trHeight w:val="564"/>
          <w:tblHeader/>
        </w:trPr>
        <w:tc>
          <w:tcPr>
            <w:tcW w:w="590" w:type="dxa"/>
            <w:vAlign w:val="center"/>
          </w:tcPr>
          <w:p w:rsidR="00896618" w:rsidRPr="00896618" w:rsidRDefault="00896618" w:rsidP="00896618">
            <w:pPr>
              <w:spacing w:line="300" w:lineRule="exact"/>
              <w:jc w:val="center"/>
              <w:rPr>
                <w:rFonts w:eastAsia="Calibri" w:cs="Times New Roman"/>
                <w:b/>
                <w:bCs/>
                <w:sz w:val="26"/>
                <w:szCs w:val="26"/>
                <w:lang w:val="en-US"/>
              </w:rPr>
            </w:pPr>
          </w:p>
        </w:tc>
        <w:tc>
          <w:tcPr>
            <w:tcW w:w="2524" w:type="dxa"/>
            <w:vAlign w:val="center"/>
          </w:tcPr>
          <w:p w:rsidR="00896618" w:rsidRPr="00896618" w:rsidRDefault="00896618" w:rsidP="00896618">
            <w:pPr>
              <w:spacing w:line="300" w:lineRule="exact"/>
              <w:jc w:val="center"/>
              <w:rPr>
                <w:rFonts w:eastAsia="Calibri" w:cs="Times New Roman"/>
                <w:bCs/>
                <w:sz w:val="26"/>
                <w:szCs w:val="26"/>
                <w:lang w:val="en-US"/>
              </w:rPr>
            </w:pPr>
          </w:p>
        </w:tc>
        <w:tc>
          <w:tcPr>
            <w:tcW w:w="4048" w:type="dxa"/>
          </w:tcPr>
          <w:p w:rsidR="00896618" w:rsidRPr="00896618" w:rsidRDefault="00896618" w:rsidP="00E70989">
            <w:pPr>
              <w:spacing w:line="300" w:lineRule="exact"/>
              <w:jc w:val="both"/>
              <w:rPr>
                <w:rFonts w:eastAsia="Times New Roman" w:cs="Times New Roman"/>
                <w:bCs/>
                <w:sz w:val="26"/>
                <w:szCs w:val="26"/>
                <w:lang w:val="en-US"/>
              </w:rPr>
            </w:pPr>
            <w:r w:rsidRPr="00896618">
              <w:rPr>
                <w:rFonts w:eastAsia="Times New Roman" w:cs="Times New Roman"/>
                <w:bCs/>
                <w:sz w:val="26"/>
                <w:szCs w:val="26"/>
                <w:lang w:val="en-US"/>
              </w:rPr>
              <w:t>- Nghị định số 151/2017/NĐ-CP ngày 26/12/2017 của Chính phủ quy định chi tiết một số điều của Luật Quản lý, sử dụng tài sản công;</w:t>
            </w:r>
          </w:p>
          <w:p w:rsidR="00896618" w:rsidRPr="00896618" w:rsidRDefault="00896618" w:rsidP="00E70989">
            <w:pPr>
              <w:spacing w:line="300" w:lineRule="exact"/>
              <w:jc w:val="both"/>
              <w:rPr>
                <w:rFonts w:eastAsia="Times New Roman" w:cs="Times New Roman"/>
                <w:bCs/>
                <w:sz w:val="26"/>
                <w:szCs w:val="26"/>
                <w:lang w:val="en-US"/>
              </w:rPr>
            </w:pPr>
            <w:r w:rsidRPr="00896618">
              <w:rPr>
                <w:rFonts w:eastAsia="Times New Roman" w:cs="Times New Roman"/>
                <w:bCs/>
                <w:sz w:val="26"/>
                <w:szCs w:val="26"/>
                <w:lang w:val="en-US"/>
              </w:rPr>
              <w:t>- Thông tư số 03/2013/TT-BXD ngày 02/4/2013 của Bộ Xây dựng về việc ban hành mẫu hợp đồng sử dụng chung công trình hạ tầng kỹ thuật và hợp đồng quản lý vận hành công trình hạ tầng kỹ thuật sử dụng chung;</w:t>
            </w:r>
          </w:p>
          <w:p w:rsidR="00896618" w:rsidRPr="00896618" w:rsidRDefault="00896618" w:rsidP="00E70989">
            <w:pPr>
              <w:spacing w:line="300" w:lineRule="exact"/>
              <w:jc w:val="both"/>
              <w:rPr>
                <w:rFonts w:eastAsia="Times New Roman" w:cs="Times New Roman"/>
                <w:bCs/>
                <w:sz w:val="26"/>
                <w:szCs w:val="26"/>
                <w:lang w:val="en-US"/>
              </w:rPr>
            </w:pPr>
            <w:r w:rsidRPr="00896618">
              <w:rPr>
                <w:rFonts w:eastAsia="Times New Roman" w:cs="Times New Roman"/>
                <w:bCs/>
                <w:sz w:val="26"/>
                <w:szCs w:val="26"/>
                <w:lang w:val="en-US"/>
              </w:rPr>
              <w:t>- Thông tư số 45/2013/TT-BTC ngày 25/4/2013 của Bộ Tài chính về việc hướng dẫn chế độ quản lý, sử dụng và trích khấu hao tài sản cố định;</w:t>
            </w:r>
          </w:p>
          <w:p w:rsidR="00896618" w:rsidRPr="00896618" w:rsidRDefault="00896618" w:rsidP="00E70989">
            <w:pPr>
              <w:spacing w:line="300" w:lineRule="exact"/>
              <w:jc w:val="both"/>
              <w:rPr>
                <w:rFonts w:eastAsia="Times New Roman" w:cs="Times New Roman"/>
                <w:bCs/>
                <w:sz w:val="26"/>
                <w:szCs w:val="26"/>
                <w:lang w:val="en-US"/>
              </w:rPr>
            </w:pPr>
            <w:r w:rsidRPr="00896618">
              <w:rPr>
                <w:rFonts w:eastAsia="Times New Roman" w:cs="Times New Roman"/>
                <w:bCs/>
                <w:sz w:val="26"/>
                <w:szCs w:val="26"/>
                <w:lang w:val="en-US"/>
              </w:rPr>
              <w:t>- Thông tư số 147/2016/TT-BTC ngày 13/10/2016 của Bộ Tài chính về việc sửa đổi, bổ sung một số điều của Thông tư số 45/2013/TT-BTC ngày 25/4/2013 của Bộ Tài chính hướng dẫn chế độ quản lý, sử dụng và trích khấu hao tài sản cố định;</w:t>
            </w:r>
          </w:p>
          <w:p w:rsidR="00896618" w:rsidRPr="00896618" w:rsidRDefault="00896618" w:rsidP="00E70989">
            <w:pPr>
              <w:spacing w:line="300" w:lineRule="exact"/>
              <w:jc w:val="both"/>
              <w:rPr>
                <w:rFonts w:eastAsia="Times New Roman" w:cs="Times New Roman"/>
                <w:b/>
                <w:bCs/>
                <w:sz w:val="26"/>
                <w:szCs w:val="26"/>
                <w:lang w:val="en-US"/>
              </w:rPr>
            </w:pPr>
            <w:r w:rsidRPr="00896618">
              <w:rPr>
                <w:rFonts w:eastAsia="Times New Roman" w:cs="Times New Roman"/>
                <w:bCs/>
                <w:sz w:val="26"/>
                <w:szCs w:val="26"/>
                <w:lang w:val="en-US"/>
              </w:rPr>
              <w:t>- Thông tư số 03/2017/TT-BXD ngày 16/3/2017 của Bộ Xây dựng về hướng dẫn xác định chi phí bảo trì công trình xây dựng;</w:t>
            </w:r>
          </w:p>
        </w:tc>
        <w:tc>
          <w:tcPr>
            <w:tcW w:w="5130" w:type="dxa"/>
          </w:tcPr>
          <w:p w:rsidR="00E70989" w:rsidRPr="00E70989" w:rsidRDefault="00E70989" w:rsidP="00E70989">
            <w:pPr>
              <w:spacing w:line="360" w:lineRule="exact"/>
              <w:jc w:val="both"/>
              <w:rPr>
                <w:iCs/>
                <w:color w:val="FF0000"/>
                <w:szCs w:val="28"/>
              </w:rPr>
            </w:pPr>
            <w:r w:rsidRPr="00E70989">
              <w:rPr>
                <w:iCs/>
                <w:color w:val="FF0000"/>
                <w:szCs w:val="28"/>
                <w:lang w:val="en-US"/>
              </w:rPr>
              <w:t xml:space="preserve">- </w:t>
            </w:r>
            <w:r w:rsidRPr="00E70989">
              <w:rPr>
                <w:iCs/>
                <w:color w:val="FF0000"/>
                <w:szCs w:val="28"/>
              </w:rPr>
              <w:t>Nghị quyết số 66.10/2025/NQ-CP của Chính phủ về sử dụng chung công trình hạ tầng kỹ thuật, cơ sở hạ tầng viễn thông của cơ quan, tổ chức, doanh nghiệp để thực hiện nhiệm vụ quốc phòng, bảo vệ an ninh quốc gia, bảo đảm trật tự, an toàn xã hội;</w:t>
            </w:r>
          </w:p>
          <w:p w:rsidR="00E70989" w:rsidRPr="00E70989" w:rsidRDefault="00E70989" w:rsidP="00E70989">
            <w:pPr>
              <w:spacing w:line="340" w:lineRule="exact"/>
              <w:jc w:val="both"/>
              <w:rPr>
                <w:color w:val="FF0000"/>
                <w:szCs w:val="28"/>
              </w:rPr>
            </w:pPr>
            <w:r w:rsidRPr="00E70989">
              <w:rPr>
                <w:iCs/>
                <w:color w:val="FF0000"/>
                <w:szCs w:val="28"/>
                <w:lang w:val="en-US"/>
              </w:rPr>
              <w:t xml:space="preserve">- </w:t>
            </w:r>
            <w:r w:rsidRPr="00E70989">
              <w:rPr>
                <w:iCs/>
                <w:color w:val="FF0000"/>
                <w:szCs w:val="28"/>
              </w:rPr>
              <w:t>Nghị định số 39/2010/NĐ-CP của Chính phủ về quản lý không gian xây dựng ngầm đô thị;</w:t>
            </w:r>
          </w:p>
          <w:p w:rsidR="00E70989" w:rsidRPr="00E70989" w:rsidRDefault="00E70989" w:rsidP="00E70989">
            <w:pPr>
              <w:spacing w:line="340" w:lineRule="exact"/>
              <w:jc w:val="both"/>
              <w:rPr>
                <w:iCs/>
                <w:color w:val="FF0000"/>
                <w:szCs w:val="28"/>
              </w:rPr>
            </w:pPr>
            <w:r w:rsidRPr="00E70989">
              <w:rPr>
                <w:iCs/>
                <w:color w:val="FF0000"/>
                <w:szCs w:val="28"/>
                <w:lang w:val="en-US"/>
              </w:rPr>
              <w:t xml:space="preserve">- </w:t>
            </w:r>
            <w:r w:rsidRPr="00E70989">
              <w:rPr>
                <w:iCs/>
                <w:color w:val="FF0000"/>
                <w:szCs w:val="28"/>
              </w:rPr>
              <w:t>Nghị định số 72/2012/NĐ-CP của Chính phủ về quản lý và sử dụng chung công trình hạ tầng kỹ thuật;</w:t>
            </w:r>
          </w:p>
          <w:p w:rsidR="00E70989" w:rsidRPr="00E70989" w:rsidRDefault="00E70989" w:rsidP="00E70989">
            <w:pPr>
              <w:spacing w:line="340" w:lineRule="exact"/>
              <w:jc w:val="both"/>
              <w:rPr>
                <w:color w:val="FF0000"/>
                <w:szCs w:val="28"/>
              </w:rPr>
            </w:pPr>
            <w:r w:rsidRPr="00E70989">
              <w:rPr>
                <w:color w:val="FF0000"/>
                <w:szCs w:val="28"/>
                <w:lang w:val="en-US"/>
              </w:rPr>
              <w:t xml:space="preserve">- </w:t>
            </w:r>
            <w:r w:rsidRPr="00E70989">
              <w:rPr>
                <w:color w:val="FF0000"/>
                <w:szCs w:val="28"/>
              </w:rPr>
              <w:t>Nghị định 85/2024/NĐ-CP của Chính phủ về quy định chi tiết thi hành Luật Giá 2023;</w:t>
            </w:r>
            <w:r w:rsidR="00C5276F">
              <w:t xml:space="preserve"> </w:t>
            </w:r>
            <w:r w:rsidR="00C5276F" w:rsidRPr="00C5276F">
              <w:rPr>
                <w:color w:val="FF0000"/>
                <w:szCs w:val="28"/>
              </w:rPr>
              <w:t>được sửa đổi, bổ sung bởi Nghị định số 128/2026/NĐ-CP;</w:t>
            </w:r>
          </w:p>
          <w:p w:rsidR="00E70989" w:rsidRPr="00E70989" w:rsidRDefault="00E70989" w:rsidP="00E70989">
            <w:pPr>
              <w:spacing w:line="340" w:lineRule="exact"/>
              <w:jc w:val="both"/>
              <w:rPr>
                <w:color w:val="FF0000"/>
                <w:szCs w:val="28"/>
              </w:rPr>
            </w:pPr>
            <w:r w:rsidRPr="00E70989">
              <w:rPr>
                <w:color w:val="FF0000"/>
                <w:szCs w:val="28"/>
                <w:lang w:val="en-US"/>
              </w:rPr>
              <w:t xml:space="preserve">- </w:t>
            </w:r>
            <w:r w:rsidRPr="00E70989">
              <w:rPr>
                <w:color w:val="FF0000"/>
                <w:szCs w:val="28"/>
              </w:rPr>
              <w:t xml:space="preserve"> Nghị định số 175/2024/NĐ-CP của Chính phủ về quy định chi tiết một số điều và biện pháp thi hành luật xây dựng về quản lý hoạt động xây dựng;</w:t>
            </w:r>
          </w:p>
          <w:p w:rsidR="00E70989" w:rsidRPr="00E70989"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t>- Nghị định số 163/2024/NĐ-CP của Chính phủ về việc Quy định chi tiết một số điều và biện pháp thi hành Luật Viễn thông;</w:t>
            </w:r>
          </w:p>
          <w:p w:rsidR="00896618" w:rsidRPr="00E70989"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t>- Nghị định số 140/2025/NĐ-CP của Chính phủ về quy định về phân định thẩm quyền của chính quyền địa phương 02 cấp trong lĩnh vực quản lý nhà nước của Bộ Xây dựng;</w:t>
            </w:r>
          </w:p>
          <w:p w:rsidR="00E70989" w:rsidRPr="00E70989"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t>- Nghị định số 06/2021/NĐ-CP của Chính phủ quy định chi tiết một số nội dung về quản lý chất lượng, thi công xây dựng và bảo trì công trình xây dựng;</w:t>
            </w:r>
          </w:p>
          <w:p w:rsidR="00E70989" w:rsidRPr="00E70989"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lastRenderedPageBreak/>
              <w:t>- Nghị định số 35/2023/NĐ-CP của Chính phủ về sửa đổi, bổ sung một số điều của các nghị định thuộc lĩnh vực quản lý nhà nước của Bộ Xây dựng;</w:t>
            </w:r>
          </w:p>
          <w:p w:rsidR="00E70989"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t>- Nghị định số 186/2025/NĐ-CP của Chính phủ về quy đinh chi tiết một số điều của Luật quản lý, sử dụng tài sản công;</w:t>
            </w:r>
          </w:p>
          <w:p w:rsidR="00C5276F" w:rsidRPr="00E70989" w:rsidRDefault="00C5276F" w:rsidP="00E70989">
            <w:pPr>
              <w:spacing w:line="300" w:lineRule="exact"/>
              <w:jc w:val="both"/>
              <w:rPr>
                <w:rFonts w:eastAsia="Times New Roman" w:cs="Times New Roman"/>
                <w:bCs/>
                <w:color w:val="FF0000"/>
                <w:sz w:val="26"/>
                <w:szCs w:val="26"/>
                <w:lang w:val="en-US"/>
              </w:rPr>
            </w:pPr>
            <w:r>
              <w:rPr>
                <w:rFonts w:eastAsia="Times New Roman" w:cs="Times New Roman"/>
                <w:bCs/>
                <w:color w:val="FF0000"/>
                <w:sz w:val="26"/>
                <w:szCs w:val="26"/>
                <w:lang w:val="en-US"/>
              </w:rPr>
              <w:t xml:space="preserve">- </w:t>
            </w:r>
            <w:r>
              <w:t xml:space="preserve"> </w:t>
            </w:r>
            <w:r w:rsidRPr="00C5276F">
              <w:rPr>
                <w:rFonts w:eastAsia="Times New Roman" w:cs="Times New Roman"/>
                <w:bCs/>
                <w:color w:val="FF0000"/>
                <w:sz w:val="26"/>
                <w:szCs w:val="26"/>
                <w:lang w:val="en-US"/>
              </w:rPr>
              <w:t>Nghị định số 286/2025/NĐ-CP về sửa đổi, bổ sung một số điều của các nghị định trong lĩnh vực quản lý, sử dụng tài sản công;</w:t>
            </w:r>
          </w:p>
          <w:p w:rsidR="002A756E"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t xml:space="preserve">- </w:t>
            </w:r>
            <w:r w:rsidR="002A756E">
              <w:t xml:space="preserve"> </w:t>
            </w:r>
            <w:r w:rsidR="002A756E" w:rsidRPr="002A756E">
              <w:rPr>
                <w:rFonts w:eastAsia="Times New Roman" w:cs="Times New Roman"/>
                <w:bCs/>
                <w:color w:val="FF0000"/>
                <w:sz w:val="26"/>
                <w:szCs w:val="26"/>
                <w:lang w:val="en-US"/>
              </w:rPr>
              <w:t>Thông tư 11/2021/TT-BXD về hướng dẫn một số nội dung xác định và quản lý chi phí đầu tư xây dựng; được sửa đổi, bổ sung bởi Nghị định số 14/2023/TT-BXD, Nghị định số 01/2025/TT-BXD và Nghị định số 60/2025/TT-BXD;</w:t>
            </w:r>
          </w:p>
          <w:p w:rsidR="00E70989" w:rsidRPr="00E70989"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t>- Thông tư liên tịch số 21/2013/TTLT-BXD-BCT-BTTTT của liên Bộ: Xây dựng - Công thương - Thông tin và Truyền thông quy định về dấu hiệu nhận biết các loại đường dây, cáp và đường ống được lắp đặt vào công trình ngầm hạ tầng kỹ thuật sử dụng chung;</w:t>
            </w:r>
          </w:p>
          <w:p w:rsidR="00E70989" w:rsidRPr="00E70989"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t>- Thông tư liên tịch số 210/2013/TTLT-BTC-BXD-BTTTT của liên Bộ: Tài chính - Xây dựng - Thông tin và Truyền thông hướng dẫn cơ chế, nguyên tắc kiểm soát giá và phương pháp xác định giá thuê công trình hạ tầng kỹ thuật sử dụng chung;</w:t>
            </w:r>
          </w:p>
          <w:p w:rsidR="00E70989" w:rsidRPr="00E70989"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t>- Thông tư số 03/2013/TT-BXD của Bộ Xây dựng về việc ban hành mẫu hợp đồng sử dung chung công trình hạ tầng kỹ thuật và hợp đồng quản lý vận hành công trình hạ tầng kỹ thuật sử dụng chung;</w:t>
            </w:r>
          </w:p>
          <w:p w:rsidR="00E70989" w:rsidRPr="00E70989" w:rsidRDefault="00E70989" w:rsidP="00E70989">
            <w:pPr>
              <w:spacing w:line="300" w:lineRule="exact"/>
              <w:jc w:val="both"/>
              <w:rPr>
                <w:rFonts w:eastAsia="Times New Roman" w:cs="Times New Roman"/>
                <w:bCs/>
                <w:color w:val="FF0000"/>
                <w:sz w:val="26"/>
                <w:szCs w:val="26"/>
                <w:lang w:val="en-US"/>
              </w:rPr>
            </w:pPr>
            <w:r w:rsidRPr="00E70989">
              <w:rPr>
                <w:rFonts w:eastAsia="Times New Roman" w:cs="Times New Roman"/>
                <w:bCs/>
                <w:color w:val="FF0000"/>
                <w:sz w:val="26"/>
                <w:szCs w:val="26"/>
                <w:lang w:val="en-US"/>
              </w:rPr>
              <w:lastRenderedPageBreak/>
              <w:t xml:space="preserve">- </w:t>
            </w:r>
            <w:r w:rsidR="009A7AFA">
              <w:t xml:space="preserve"> </w:t>
            </w:r>
            <w:r w:rsidR="009A7AFA" w:rsidRPr="009A7AFA">
              <w:rPr>
                <w:rFonts w:eastAsia="Times New Roman" w:cs="Times New Roman"/>
                <w:bCs/>
                <w:color w:val="FF0000"/>
                <w:sz w:val="26"/>
                <w:szCs w:val="26"/>
                <w:lang w:val="en-US"/>
              </w:rPr>
              <w:t>Nghị quyết số 35/2024/NQ-HĐND về quy định một số thẩm quyền quyết định trong quản lý, sử dụng tài sản công và mua sắm hàng hóa dịch vụ thuộc phạm vi quản lý của thành phố Hà Nội;</w:t>
            </w:r>
          </w:p>
        </w:tc>
        <w:tc>
          <w:tcPr>
            <w:tcW w:w="2871" w:type="dxa"/>
            <w:vAlign w:val="center"/>
          </w:tcPr>
          <w:p w:rsidR="00896618" w:rsidRPr="00896618" w:rsidRDefault="00896618" w:rsidP="00896618">
            <w:pPr>
              <w:spacing w:line="300" w:lineRule="exact"/>
              <w:jc w:val="both"/>
              <w:rPr>
                <w:rFonts w:eastAsia="Calibri" w:cs="Times New Roman"/>
                <w:bCs/>
                <w:i/>
                <w:sz w:val="26"/>
                <w:szCs w:val="26"/>
                <w:lang w:val="en-US"/>
              </w:rPr>
            </w:pPr>
            <w:r w:rsidRPr="00896618">
              <w:rPr>
                <w:rFonts w:eastAsia="Calibri" w:cs="Times New Roman"/>
                <w:bCs/>
                <w:i/>
                <w:color w:val="FF0000"/>
                <w:sz w:val="26"/>
                <w:szCs w:val="26"/>
                <w:lang w:val="en-US"/>
              </w:rPr>
              <w:lastRenderedPageBreak/>
              <w:t>Do các căn cứ pháp lý đã hết hiệu lực và được thay thế bởi các văn bản quy phạm pháp luật mới;</w:t>
            </w:r>
          </w:p>
        </w:tc>
      </w:tr>
      <w:tr w:rsidR="00896618" w:rsidRPr="00896618" w:rsidTr="003568DD">
        <w:trPr>
          <w:trHeight w:val="417"/>
        </w:trPr>
        <w:tc>
          <w:tcPr>
            <w:tcW w:w="590" w:type="dxa"/>
            <w:shd w:val="clear" w:color="auto" w:fill="auto"/>
            <w:vAlign w:val="center"/>
          </w:tcPr>
          <w:p w:rsidR="00896618" w:rsidRPr="00896618" w:rsidRDefault="00896618" w:rsidP="00896618">
            <w:pPr>
              <w:spacing w:line="300" w:lineRule="exact"/>
              <w:jc w:val="center"/>
              <w:rPr>
                <w:rFonts w:eastAsia="Calibri" w:cs="Times New Roman"/>
                <w:b/>
                <w:bCs/>
                <w:sz w:val="26"/>
                <w:szCs w:val="26"/>
                <w:highlight w:val="yellow"/>
                <w:lang w:val="en-US"/>
              </w:rPr>
            </w:pPr>
            <w:r w:rsidRPr="00896618">
              <w:rPr>
                <w:rFonts w:eastAsia="Calibri" w:cs="Times New Roman"/>
                <w:b/>
                <w:bCs/>
                <w:sz w:val="26"/>
                <w:szCs w:val="26"/>
                <w:lang w:val="en-US"/>
              </w:rPr>
              <w:lastRenderedPageBreak/>
              <w:t xml:space="preserve">I. </w:t>
            </w:r>
          </w:p>
        </w:tc>
        <w:tc>
          <w:tcPr>
            <w:tcW w:w="14573" w:type="dxa"/>
            <w:gridSpan w:val="4"/>
            <w:vAlign w:val="center"/>
          </w:tcPr>
          <w:p w:rsidR="00896618" w:rsidRPr="00896618" w:rsidRDefault="00896618" w:rsidP="00896618">
            <w:pPr>
              <w:spacing w:line="300" w:lineRule="exact"/>
              <w:rPr>
                <w:rFonts w:eastAsia="Times New Roman" w:cs="Times New Roman"/>
                <w:b/>
                <w:bCs/>
                <w:sz w:val="26"/>
                <w:szCs w:val="26"/>
                <w:highlight w:val="yellow"/>
                <w:lang w:val="en-US"/>
              </w:rPr>
            </w:pPr>
            <w:r w:rsidRPr="00896618">
              <w:rPr>
                <w:rFonts w:eastAsia="Calibri" w:cs="Times New Roman"/>
                <w:b/>
                <w:bCs/>
                <w:sz w:val="26"/>
                <w:szCs w:val="26"/>
                <w:lang w:val="en-US"/>
              </w:rPr>
              <w:t xml:space="preserve">Chương I. </w:t>
            </w:r>
            <w:r w:rsidR="006A1D6F">
              <w:t xml:space="preserve"> </w:t>
            </w:r>
            <w:r w:rsidR="006A1D6F" w:rsidRPr="006A1D6F">
              <w:rPr>
                <w:rFonts w:eastAsia="Calibri" w:cs="Times New Roman"/>
                <w:b/>
                <w:bCs/>
                <w:sz w:val="26"/>
                <w:szCs w:val="26"/>
                <w:lang w:val="en-US"/>
              </w:rPr>
              <w:t>QUY ĐỊNH CHUNG</w:t>
            </w:r>
          </w:p>
        </w:tc>
      </w:tr>
      <w:tr w:rsidR="00896618" w:rsidRPr="00896618" w:rsidTr="00723B79">
        <w:trPr>
          <w:trHeight w:val="1968"/>
        </w:trPr>
        <w:tc>
          <w:tcPr>
            <w:tcW w:w="590" w:type="dxa"/>
            <w:vMerge w:val="restart"/>
            <w:vAlign w:val="center"/>
          </w:tcPr>
          <w:p w:rsidR="00896618" w:rsidRPr="00896618" w:rsidRDefault="00896618" w:rsidP="00896618">
            <w:pPr>
              <w:spacing w:line="300" w:lineRule="exact"/>
              <w:rPr>
                <w:rFonts w:eastAsia="Calibri" w:cs="Times New Roman"/>
                <w:sz w:val="26"/>
                <w:szCs w:val="26"/>
                <w:lang w:val="en-US"/>
              </w:rPr>
            </w:pPr>
            <w:r w:rsidRPr="00896618">
              <w:rPr>
                <w:rFonts w:eastAsia="Calibri" w:cs="Times New Roman"/>
                <w:sz w:val="26"/>
                <w:szCs w:val="26"/>
                <w:lang w:val="en-US"/>
              </w:rPr>
              <w:t>1</w:t>
            </w:r>
          </w:p>
        </w:tc>
        <w:tc>
          <w:tcPr>
            <w:tcW w:w="2524" w:type="dxa"/>
            <w:vAlign w:val="center"/>
          </w:tcPr>
          <w:p w:rsidR="00896618" w:rsidRPr="00896618" w:rsidRDefault="00896618" w:rsidP="00896618">
            <w:pPr>
              <w:spacing w:line="300" w:lineRule="exact"/>
              <w:jc w:val="both"/>
              <w:rPr>
                <w:rFonts w:eastAsia="Calibri" w:cs="Times New Roman"/>
                <w:b/>
                <w:sz w:val="26"/>
                <w:szCs w:val="26"/>
                <w:lang w:val="en-US"/>
              </w:rPr>
            </w:pPr>
            <w:r w:rsidRPr="00896618">
              <w:rPr>
                <w:rFonts w:eastAsia="Calibri" w:cs="Times New Roman"/>
                <w:b/>
                <w:sz w:val="26"/>
                <w:szCs w:val="26"/>
                <w:lang w:val="en-US"/>
              </w:rPr>
              <w:t>Điều 1. Phạm vi và đối tượng áp dụng</w:t>
            </w:r>
          </w:p>
        </w:tc>
        <w:tc>
          <w:tcPr>
            <w:tcW w:w="4048" w:type="dxa"/>
            <w:vAlign w:val="center"/>
          </w:tcPr>
          <w:p w:rsidR="00896618" w:rsidRPr="00896618" w:rsidRDefault="00896618" w:rsidP="00896618">
            <w:pPr>
              <w:spacing w:line="300" w:lineRule="exact"/>
              <w:jc w:val="both"/>
              <w:rPr>
                <w:rFonts w:eastAsia="Calibri" w:cs="Times New Roman"/>
                <w:color w:val="000000"/>
                <w:sz w:val="26"/>
                <w:szCs w:val="26"/>
                <w:shd w:val="clear" w:color="auto" w:fill="FFFFFF"/>
                <w:lang w:val="en-US"/>
              </w:rPr>
            </w:pPr>
            <w:r w:rsidRPr="00896618">
              <w:rPr>
                <w:rFonts w:eastAsia="Calibri" w:cs="Times New Roman"/>
                <w:color w:val="000000"/>
                <w:sz w:val="26"/>
                <w:szCs w:val="26"/>
                <w:shd w:val="clear" w:color="auto" w:fill="FFFFFF"/>
                <w:lang w:val="en-US"/>
              </w:rPr>
              <w:t>1. Phạm vi điều chỉnh</w:t>
            </w:r>
          </w:p>
          <w:p w:rsidR="00896618" w:rsidRPr="00896618" w:rsidRDefault="00896618" w:rsidP="00896618">
            <w:pPr>
              <w:spacing w:line="300" w:lineRule="exact"/>
              <w:jc w:val="both"/>
              <w:rPr>
                <w:rFonts w:eastAsia="Calibri" w:cs="Times New Roman"/>
                <w:color w:val="000000"/>
                <w:sz w:val="26"/>
                <w:szCs w:val="26"/>
                <w:shd w:val="clear" w:color="auto" w:fill="FFFFFF"/>
                <w:lang w:val="en-US"/>
              </w:rPr>
            </w:pPr>
            <w:r w:rsidRPr="00896618">
              <w:rPr>
                <w:rFonts w:eastAsia="Calibri" w:cs="Times New Roman"/>
                <w:color w:val="000000"/>
                <w:sz w:val="26"/>
                <w:szCs w:val="26"/>
                <w:shd w:val="clear" w:color="auto" w:fill="FFFFFF"/>
                <w:lang w:val="en-US"/>
              </w:rPr>
              <w:t>a) Quy chế này quy định việc thu hồi vốn đầu tư xây dựng công trình ngầm hạ tầng kỹ thuật đô thị sử dụng chung (cống cáp, hào và tuy nen kỹ thuật) trên địa bàn thành phố Hà Nội (sau đây gọi tắt là công trình ngầm hạ tầng kỹ thuật sử dụng chung) không phân biệt nguồn vốn (nguồn ngân sách Nhà nước và nguồn vốn ngoài ngân sách) phục vụ việc lắp đặt, hạ ngầm các đường dây, cáp trên địa bàn Thành phố.</w:t>
            </w:r>
          </w:p>
          <w:p w:rsidR="00896618" w:rsidRPr="00896618" w:rsidRDefault="00896618" w:rsidP="00896618">
            <w:pPr>
              <w:spacing w:line="300" w:lineRule="exact"/>
              <w:jc w:val="both"/>
              <w:rPr>
                <w:rFonts w:eastAsia="Calibri" w:cs="Times New Roman"/>
                <w:color w:val="000000"/>
                <w:sz w:val="26"/>
                <w:szCs w:val="26"/>
                <w:shd w:val="clear" w:color="auto" w:fill="FFFFFF"/>
                <w:lang w:val="en-US"/>
              </w:rPr>
            </w:pPr>
            <w:r w:rsidRPr="00896618">
              <w:rPr>
                <w:rFonts w:eastAsia="Calibri" w:cs="Times New Roman"/>
                <w:color w:val="000000"/>
                <w:sz w:val="26"/>
                <w:szCs w:val="26"/>
                <w:shd w:val="clear" w:color="auto" w:fill="FFFFFF"/>
                <w:lang w:val="en-US"/>
              </w:rPr>
              <w:t>b) Đường dây, cáp lắp đặt trong công trình ngầm hạ tầng kỹ thuật sử dụng chung phục vụ mục đích an ninh, quốc phòng được miễn, giảm giá theo quy định pháp luật, nhưng phải thực hiện đầy đủ trách nhiệm của đơn vị sử dụng công trình ngầm hạ tầng kỹ thuật sử dụng chung tại Điều 17 của Quy chế này.</w:t>
            </w:r>
          </w:p>
          <w:p w:rsidR="00896618" w:rsidRPr="00896618" w:rsidRDefault="00896618" w:rsidP="00896618">
            <w:pPr>
              <w:spacing w:line="300" w:lineRule="exact"/>
              <w:jc w:val="both"/>
              <w:rPr>
                <w:rFonts w:eastAsia="Calibri" w:cs="Times New Roman"/>
                <w:color w:val="000000"/>
                <w:sz w:val="26"/>
                <w:szCs w:val="26"/>
                <w:shd w:val="clear" w:color="auto" w:fill="FFFFFF"/>
                <w:lang w:val="en-US"/>
              </w:rPr>
            </w:pPr>
            <w:r w:rsidRPr="00896618">
              <w:rPr>
                <w:rFonts w:eastAsia="Calibri" w:cs="Times New Roman"/>
                <w:color w:val="000000"/>
                <w:sz w:val="26"/>
                <w:szCs w:val="26"/>
                <w:shd w:val="clear" w:color="auto" w:fill="FFFFFF"/>
                <w:lang w:val="en-US"/>
              </w:rPr>
              <w:t xml:space="preserve"> 2. Đối tượng áp dụng</w:t>
            </w:r>
          </w:p>
          <w:p w:rsidR="00896618" w:rsidRPr="00896618" w:rsidRDefault="00896618" w:rsidP="00896618">
            <w:pPr>
              <w:spacing w:line="300" w:lineRule="exact"/>
              <w:jc w:val="both"/>
              <w:rPr>
                <w:rFonts w:eastAsia="Calibri" w:cs="Times New Roman"/>
                <w:sz w:val="26"/>
                <w:szCs w:val="26"/>
                <w:lang w:val="en-US"/>
              </w:rPr>
            </w:pPr>
            <w:r w:rsidRPr="00896618">
              <w:rPr>
                <w:rFonts w:eastAsia="Calibri" w:cs="Times New Roman"/>
                <w:sz w:val="26"/>
                <w:szCs w:val="26"/>
                <w:lang w:val="en-US"/>
              </w:rPr>
              <w:t xml:space="preserve">Quy chế này áp dụng đối với tổ chức, cá nhân liên quan đến hoạt động đầu tư xây dựng, quản lý, duy trì, khai thác, sử dụng công trình ngầm hạ tầng kỹ thuật sử dụng chung và các </w:t>
            </w:r>
            <w:r w:rsidRPr="00896618">
              <w:rPr>
                <w:rFonts w:eastAsia="Calibri" w:cs="Times New Roman"/>
                <w:sz w:val="26"/>
                <w:szCs w:val="26"/>
                <w:lang w:val="en-US"/>
              </w:rPr>
              <w:lastRenderedPageBreak/>
              <w:t>đơn vị sử dụng công trình ngầm hạ tầng kỹ thuật sử dụng chung để lắp đặt các đường dây, cáp.</w:t>
            </w:r>
          </w:p>
        </w:tc>
        <w:tc>
          <w:tcPr>
            <w:tcW w:w="5130" w:type="dxa"/>
          </w:tcPr>
          <w:p w:rsidR="00A72A43" w:rsidRPr="00A72A43" w:rsidRDefault="00A72A43" w:rsidP="00A72A43">
            <w:pPr>
              <w:spacing w:line="300" w:lineRule="exact"/>
              <w:jc w:val="both"/>
              <w:rPr>
                <w:rFonts w:eastAsia="Calibri" w:cs="Times New Roman"/>
                <w:color w:val="FF0000"/>
                <w:sz w:val="26"/>
                <w:szCs w:val="26"/>
                <w:lang w:val="en-US"/>
              </w:rPr>
            </w:pPr>
            <w:r w:rsidRPr="00A72A43">
              <w:rPr>
                <w:rFonts w:eastAsia="Calibri" w:cs="Times New Roman"/>
                <w:color w:val="FF0000"/>
                <w:sz w:val="26"/>
                <w:szCs w:val="26"/>
                <w:lang w:val="en-US"/>
              </w:rPr>
              <w:lastRenderedPageBreak/>
              <w:t>1. Phạm vi điều chỉnh</w:t>
            </w:r>
          </w:p>
          <w:p w:rsidR="00A72A43" w:rsidRPr="00A72A43" w:rsidRDefault="00A72A43" w:rsidP="00A72A43">
            <w:pPr>
              <w:spacing w:line="300" w:lineRule="exact"/>
              <w:jc w:val="both"/>
              <w:rPr>
                <w:rFonts w:eastAsia="Calibri" w:cs="Times New Roman"/>
                <w:color w:val="FF0000"/>
                <w:sz w:val="26"/>
                <w:szCs w:val="26"/>
                <w:lang w:val="en-US"/>
              </w:rPr>
            </w:pPr>
            <w:r w:rsidRPr="00A72A43">
              <w:rPr>
                <w:rFonts w:eastAsia="Calibri" w:cs="Times New Roman"/>
                <w:color w:val="FF0000"/>
                <w:sz w:val="26"/>
                <w:szCs w:val="26"/>
                <w:lang w:val="en-US"/>
              </w:rPr>
              <w:t xml:space="preserve"> Quy chế này quy định việc thu hồi vốn đầu tư xây dựng công trình ngầm hạ tầng kỹ thuật đô thị sử dụng chung (cống bể, hào và tuy nen kỹ thuật) trên địa bàn thành phố Hà Nội (sau đây gọi tắt là công trình ngầm hạ tầng kỹ thuật sử dụng chung) không phân biệt nguồn vốn (nguồn ngân sách Nhà nước và nguồn vốn ngoài ngân sách) phục vụ việc lắp đặt, hạ ngầm các đường dây, cáp trên địa bàn Thành phố; quy định việc miễn giảm giá phục vụ hoạt động công ích quốc phòng, an ninh.</w:t>
            </w:r>
          </w:p>
          <w:p w:rsidR="00A72A43" w:rsidRPr="00A72A43" w:rsidRDefault="00A72A43" w:rsidP="00A72A43">
            <w:pPr>
              <w:spacing w:line="300" w:lineRule="exact"/>
              <w:jc w:val="both"/>
              <w:rPr>
                <w:rFonts w:eastAsia="Calibri" w:cs="Times New Roman"/>
                <w:color w:val="FF0000"/>
                <w:sz w:val="26"/>
                <w:szCs w:val="26"/>
                <w:lang w:val="en-US"/>
              </w:rPr>
            </w:pPr>
            <w:r w:rsidRPr="00A72A43">
              <w:rPr>
                <w:rFonts w:eastAsia="Calibri" w:cs="Times New Roman"/>
                <w:color w:val="FF0000"/>
                <w:sz w:val="26"/>
                <w:szCs w:val="26"/>
                <w:lang w:val="en-US"/>
              </w:rPr>
              <w:t>2. Đối tượng áp dụng</w:t>
            </w:r>
          </w:p>
          <w:p w:rsidR="00896618" w:rsidRPr="00A72A43" w:rsidRDefault="00A72A43" w:rsidP="00A72A43">
            <w:pPr>
              <w:spacing w:line="300" w:lineRule="exact"/>
              <w:jc w:val="both"/>
              <w:rPr>
                <w:rFonts w:eastAsia="Calibri" w:cs="Times New Roman"/>
                <w:color w:val="FF0000"/>
                <w:sz w:val="26"/>
                <w:szCs w:val="26"/>
                <w:lang w:val="en-US"/>
              </w:rPr>
            </w:pPr>
            <w:r w:rsidRPr="00A72A43">
              <w:rPr>
                <w:rFonts w:eastAsia="Calibri" w:cs="Times New Roman"/>
                <w:color w:val="FF0000"/>
                <w:sz w:val="26"/>
                <w:szCs w:val="26"/>
                <w:lang w:val="en-US"/>
              </w:rPr>
              <w:t>Quy chế này áp dụng đối với các chủ sở hữu công trình hạ tầng kỹ thuật sử dụng chung quy định tại Điều 10 Nghị định số 72/2012/NĐ-CP ngày 24 tháng 9 năm 2012 của Chính phủ về quản lý và sử dụng chung công trình hạ tầng kỹ thuật và các tổ chức, cá nhân có liên quan đến đầu tư, quản lý và sử dụng công trình hạ tầng kỹ thuật sử dụng chung.</w:t>
            </w:r>
          </w:p>
        </w:tc>
        <w:tc>
          <w:tcPr>
            <w:tcW w:w="2871" w:type="dxa"/>
            <w:vAlign w:val="center"/>
          </w:tcPr>
          <w:p w:rsidR="00896618" w:rsidRPr="00896618" w:rsidRDefault="00896618" w:rsidP="00896618">
            <w:pPr>
              <w:spacing w:line="300" w:lineRule="exact"/>
              <w:jc w:val="both"/>
              <w:rPr>
                <w:rFonts w:eastAsia="Calibri" w:cs="Times New Roman"/>
                <w:i/>
                <w:color w:val="FF0000"/>
                <w:sz w:val="26"/>
                <w:szCs w:val="26"/>
                <w:lang w:val="en-US"/>
              </w:rPr>
            </w:pPr>
            <w:r w:rsidRPr="00896618">
              <w:rPr>
                <w:rFonts w:eastAsia="Calibri" w:cs="Times New Roman"/>
                <w:i/>
                <w:color w:val="FF0000"/>
                <w:sz w:val="26"/>
                <w:szCs w:val="26"/>
                <w:lang w:val="en-US"/>
              </w:rPr>
              <w:t>Đề phù hợp với  Nghị quyết của Chính phủ năm 2025 về sử dụng chung công trình hạ tầng kỹ thuật, cơ sở hạ tầng viễn thông của cơ quan, tổ chức, doanh nghiệp để thực hiện nhiệm vụ quốc phòng, bảo vệ an ninh quốc gia, bảo đảm trật tự, an toàn xã hộ</w:t>
            </w:r>
            <w:r w:rsidR="00A72A43">
              <w:rPr>
                <w:rFonts w:eastAsia="Calibri" w:cs="Times New Roman"/>
                <w:i/>
                <w:color w:val="FF0000"/>
                <w:sz w:val="26"/>
                <w:szCs w:val="26"/>
                <w:lang w:val="en-US"/>
              </w:rPr>
              <w:t>i và các quy định pháp luật hiện hành</w:t>
            </w:r>
          </w:p>
        </w:tc>
      </w:tr>
      <w:tr w:rsidR="00896618" w:rsidRPr="00896618" w:rsidTr="00723B79">
        <w:trPr>
          <w:trHeight w:val="1132"/>
        </w:trPr>
        <w:tc>
          <w:tcPr>
            <w:tcW w:w="590" w:type="dxa"/>
            <w:vMerge/>
            <w:vAlign w:val="center"/>
          </w:tcPr>
          <w:p w:rsidR="00896618" w:rsidRPr="00896618" w:rsidRDefault="00896618" w:rsidP="00896618">
            <w:pPr>
              <w:spacing w:line="300" w:lineRule="exact"/>
              <w:rPr>
                <w:rFonts w:eastAsia="Calibri" w:cs="Times New Roman"/>
                <w:sz w:val="26"/>
                <w:szCs w:val="26"/>
                <w:lang w:val="en-US"/>
              </w:rPr>
            </w:pPr>
          </w:p>
        </w:tc>
        <w:tc>
          <w:tcPr>
            <w:tcW w:w="2524" w:type="dxa"/>
            <w:vAlign w:val="center"/>
          </w:tcPr>
          <w:p w:rsidR="00896618" w:rsidRPr="00896618" w:rsidRDefault="00896618" w:rsidP="005E2CB0">
            <w:pPr>
              <w:spacing w:line="300" w:lineRule="exact"/>
              <w:jc w:val="both"/>
              <w:rPr>
                <w:rFonts w:eastAsia="Calibri" w:cs="Times New Roman"/>
                <w:b/>
                <w:sz w:val="26"/>
                <w:szCs w:val="26"/>
                <w:lang w:val="en-US"/>
              </w:rPr>
            </w:pPr>
            <w:r w:rsidRPr="00896618">
              <w:rPr>
                <w:rFonts w:eastAsia="Calibri" w:cs="Times New Roman"/>
                <w:b/>
                <w:sz w:val="26"/>
                <w:szCs w:val="26"/>
                <w:lang w:val="en-US"/>
              </w:rPr>
              <w:t>Điều 2. Giải thích từ ngữ</w:t>
            </w:r>
          </w:p>
        </w:tc>
        <w:tc>
          <w:tcPr>
            <w:tcW w:w="4048" w:type="dxa"/>
            <w:vAlign w:val="center"/>
          </w:tcPr>
          <w:p w:rsidR="00896618" w:rsidRPr="00896618" w:rsidRDefault="00896618" w:rsidP="00896618">
            <w:pPr>
              <w:spacing w:line="300" w:lineRule="exact"/>
              <w:jc w:val="both"/>
              <w:rPr>
                <w:rFonts w:eastAsia="Calibri" w:cs="Times New Roman"/>
                <w:sz w:val="26"/>
                <w:szCs w:val="26"/>
                <w:lang w:val="en-US"/>
              </w:rPr>
            </w:pPr>
            <w:r w:rsidRPr="00896618">
              <w:rPr>
                <w:rFonts w:eastAsia="Calibri" w:cs="Times New Roman"/>
                <w:sz w:val="26"/>
                <w:szCs w:val="26"/>
                <w:lang w:val="en-US"/>
              </w:rPr>
              <w:t>Trong quy chế này, các từ ngữ dưới đây được hiểu như sau:</w:t>
            </w:r>
          </w:p>
          <w:p w:rsidR="00896618" w:rsidRPr="00896618" w:rsidRDefault="00896618" w:rsidP="00896618">
            <w:pPr>
              <w:spacing w:line="300" w:lineRule="exact"/>
              <w:jc w:val="both"/>
              <w:rPr>
                <w:rFonts w:eastAsia="Calibri" w:cs="Times New Roman"/>
                <w:sz w:val="26"/>
                <w:szCs w:val="26"/>
                <w:lang w:val="en-US"/>
              </w:rPr>
            </w:pPr>
            <w:r w:rsidRPr="00896618">
              <w:rPr>
                <w:rFonts w:eastAsia="Calibri" w:cs="Times New Roman"/>
                <w:sz w:val="26"/>
                <w:szCs w:val="26"/>
                <w:lang w:val="en-US"/>
              </w:rPr>
              <w:t>1. Công trình ngầm hạ tầng kỹ thuật sử dụng chung là các công trình được xây dựng để lắp đặt đường dây, cáp và đường ống, bao gồm: cống cáp, hào và tuy nen kỹ thuật.</w:t>
            </w:r>
          </w:p>
          <w:p w:rsidR="00896618" w:rsidRPr="00896618" w:rsidRDefault="00896618" w:rsidP="00896618">
            <w:pPr>
              <w:spacing w:line="300" w:lineRule="exact"/>
              <w:jc w:val="both"/>
              <w:rPr>
                <w:rFonts w:eastAsia="Calibri" w:cs="Times New Roman"/>
                <w:sz w:val="26"/>
                <w:szCs w:val="26"/>
                <w:lang w:val="en-US"/>
              </w:rPr>
            </w:pPr>
            <w:r w:rsidRPr="00896618">
              <w:rPr>
                <w:rFonts w:eastAsia="Calibri" w:cs="Times New Roman"/>
                <w:sz w:val="26"/>
                <w:szCs w:val="26"/>
                <w:lang w:val="en-US"/>
              </w:rPr>
              <w:t>2. Sử dụng chung công trình hạ tầng kỹ thuật là việc tổ chức, cá nhân lắp đặt dường dây, cáp viễn thông, điện lực và chiếu sáng công cộng (gọi chung là đường dây, cáp) vào công trình ngầm hạ tầng kỹ thuật sử dụng chung.</w:t>
            </w:r>
          </w:p>
          <w:p w:rsidR="00896618" w:rsidRPr="00896618" w:rsidRDefault="00896618" w:rsidP="00896618">
            <w:pPr>
              <w:spacing w:line="300" w:lineRule="exact"/>
              <w:jc w:val="both"/>
              <w:rPr>
                <w:rFonts w:eastAsia="Calibri" w:cs="Times New Roman"/>
                <w:sz w:val="26"/>
                <w:szCs w:val="26"/>
                <w:lang w:val="en-US"/>
              </w:rPr>
            </w:pPr>
            <w:r w:rsidRPr="00896618">
              <w:rPr>
                <w:rFonts w:eastAsia="Calibri" w:cs="Times New Roman"/>
                <w:sz w:val="26"/>
                <w:szCs w:val="26"/>
                <w:lang w:val="en-US"/>
              </w:rPr>
              <w:t xml:space="preserve">3. Thu hồi vốn đầu tư xây dựng công trình ngầm hạ tầng kỹ thuật sử dụng chung là việc doanh nghiệp, đơn vị được UBND Thành phố giao quản lý, duy trì các công trình ngầm hạ tầng kỹ thuật sử dụng chung đầu tư từ nguồn ngân sách Nhà nước và doanh nghiệp, đơn vị đầu tư xây dựng công trình ngầm hạ tầng kỹ thuật sử dụng chung đầu tư từ nguồn vốn ngoài ngân sách thông qua hoạt động cho tổ chức, cá nhân thuê công trình ngầm hạ tầng kỹ thuật sử dụng chung </w:t>
            </w:r>
            <w:r w:rsidRPr="00896618">
              <w:rPr>
                <w:rFonts w:eastAsia="Calibri" w:cs="Times New Roman"/>
                <w:sz w:val="26"/>
                <w:szCs w:val="26"/>
                <w:lang w:val="en-US"/>
              </w:rPr>
              <w:lastRenderedPageBreak/>
              <w:t>để lắp đặt, hạ ngầm đường dây, cáp trên địa bàn Thành phố.</w:t>
            </w:r>
          </w:p>
        </w:tc>
        <w:tc>
          <w:tcPr>
            <w:tcW w:w="5130" w:type="dxa"/>
            <w:vAlign w:val="center"/>
          </w:tcPr>
          <w:p w:rsidR="00896618" w:rsidRPr="00A72A43" w:rsidRDefault="00896618" w:rsidP="00896618">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lastRenderedPageBreak/>
              <w:t>Trong quy chế này, các từ ngữ dưới đây được hiểu như sau:</w:t>
            </w:r>
          </w:p>
          <w:p w:rsidR="00A72A43"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1. Công trình ngầm hạ tầng kỹ thuật sử dụng chung là các công trình được xây dựng để lắp đặt đường dây, cáp và đường ống, bao gồm: cống bể, hào và tuy nen kỹ thuật.</w:t>
            </w:r>
          </w:p>
          <w:p w:rsidR="00A72A43"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2. Sử dụng chung công trình hạ tầng kỹ thuật là việc tổ chức, cá nhân lắp đặt dường dây, cáp viễn thông, điện lực và chiếu sáng công cộng (gọi chung là đường dây, cáp), đường ống vào công trình ngầm hạ tầng kỹ thuật sử dụng chung.</w:t>
            </w:r>
            <w:r w:rsidRPr="00A72A43">
              <w:rPr>
                <w:rFonts w:eastAsia="Calibri" w:cs="Times New Roman"/>
                <w:iCs/>
                <w:color w:val="FF0000"/>
                <w:sz w:val="26"/>
                <w:szCs w:val="26"/>
                <w:lang w:val="en-US"/>
              </w:rPr>
              <w:tab/>
            </w:r>
          </w:p>
          <w:p w:rsidR="00A72A43"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3. Thu hồi vốn đầu tư: Là quá trình chủ đầu tư thu lại chi phí đã bỏ ra để hình thành tài sản và các chi phí duy trì hoạt động thông qua việc cho thuê hoặc khai thác công trình trong một khoảng thời gian nhất định (thời gian hoàn vốn).</w:t>
            </w:r>
          </w:p>
          <w:p w:rsidR="00A72A43"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4. Đơn vị sử dụng công trình ngầm: Là các tổ chức, cá nhân sở hữu đường dây, cáp, đường ống lắp đặt trong công trình ngầm sử dụng chung (Bên thuê), bao gồm cả các đơn vị thực hiện nhiệm vụ quốc phòng, an ninh.</w:t>
            </w:r>
          </w:p>
          <w:p w:rsidR="00A72A43"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 xml:space="preserve">5. Nhiệm vụ quốc phòng, an ninh, bảo vệ an ninh quốc gia: Là các hoạt động sử dụng hạ tầng kỹ thuật nhằm phục vụ mục đích quân sự, tác chiến, thông tin liên lạc mật, đảm bảo trật tự an toàn xã hội và các tình huống khẩn cấp theo yêu </w:t>
            </w:r>
            <w:r w:rsidRPr="00A72A43">
              <w:rPr>
                <w:rFonts w:eastAsia="Calibri" w:cs="Times New Roman"/>
                <w:iCs/>
                <w:color w:val="FF0000"/>
                <w:sz w:val="26"/>
                <w:szCs w:val="26"/>
                <w:lang w:val="en-US"/>
              </w:rPr>
              <w:lastRenderedPageBreak/>
              <w:t>cầu của cơ quan có thẩm quyền tại Nghị quyết 66.10/2025/NQ-CP.</w:t>
            </w:r>
          </w:p>
          <w:p w:rsidR="00A72A43"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6. Dung lượng sử dụng chung: Là phần không gian, diện tích hoặc số lượng ống vách hữu dụng trong công trình ngầm được xác định để cho các đơn vị khác nhau thuê hoặc sử dụng đồng thời.</w:t>
            </w:r>
          </w:p>
          <w:p w:rsidR="00A72A43"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7. Chi phí vận hành và bảo trì: Là tổng các chi phí nhân công, năng lượng (điện, nước), vật tư và các chi phí quản lý trực tiếp cần thiết để đảm bảo công trình ngầm luôn trong trạng thái hoạt động an toàn, đúng tiêu chuẩn kỹ thuật quy định tại Nghị định 06/2021/NĐ-CP.</w:t>
            </w:r>
          </w:p>
          <w:p w:rsidR="00A72A43"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8. Giá thuê công trình ngầm: Là khoản tiền đơn vị sử dụng phải trả cho chủ sở hữu hoặc đơn vị quản lý vận hành để được quyền lắp đặt và duy trì đường dây, cáp, đường ống trong một đơn vị thời gian (thường là tháng hoặc năm).</w:t>
            </w:r>
          </w:p>
          <w:p w:rsidR="00A72A43"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9. Đơn vị quản lý vận hành: Là tổ chức được chủ sở hữu giao quyền khai thác, duy trì và thực hiện việc thu phí thuê hạ tầng theo quy định của pháp luật và Quy chế này.</w:t>
            </w:r>
          </w:p>
          <w:p w:rsidR="00896618" w:rsidRPr="00A72A43" w:rsidRDefault="00A72A43" w:rsidP="00A72A43">
            <w:pPr>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10. Dự án khuyến khích đầu tư: Là các dự án nằm trong danh mục khuyến khích đầu tư ban hành kèm theo Nghị quyết của HĐND Thành phố.</w:t>
            </w:r>
          </w:p>
        </w:tc>
        <w:tc>
          <w:tcPr>
            <w:tcW w:w="2871" w:type="dxa"/>
            <w:vAlign w:val="center"/>
          </w:tcPr>
          <w:p w:rsidR="00896618" w:rsidRPr="00896618" w:rsidRDefault="00896618" w:rsidP="00896618">
            <w:pPr>
              <w:spacing w:line="300" w:lineRule="exact"/>
              <w:jc w:val="both"/>
              <w:rPr>
                <w:rFonts w:eastAsia="Calibri" w:cs="Times New Roman"/>
                <w:i/>
                <w:color w:val="FF0000"/>
                <w:sz w:val="26"/>
                <w:szCs w:val="26"/>
                <w:lang w:val="en-US"/>
              </w:rPr>
            </w:pPr>
            <w:r w:rsidRPr="00896618">
              <w:rPr>
                <w:rFonts w:eastAsia="Calibri" w:cs="Times New Roman"/>
                <w:i/>
                <w:color w:val="FF0000"/>
                <w:sz w:val="26"/>
                <w:szCs w:val="26"/>
                <w:lang w:val="en-US"/>
              </w:rPr>
              <w:lastRenderedPageBreak/>
              <w:t>Để phù hợp với hiện trạng thực tế</w:t>
            </w:r>
            <w:r w:rsidR="001B78B9" w:rsidRPr="005E34A6">
              <w:rPr>
                <w:rFonts w:eastAsia="Calibri" w:cs="Times New Roman"/>
                <w:i/>
                <w:color w:val="FF0000"/>
                <w:sz w:val="26"/>
                <w:szCs w:val="26"/>
                <w:lang w:val="en-US"/>
              </w:rPr>
              <w:t xml:space="preserve"> và các quy định pháp luật hiện hành</w:t>
            </w:r>
          </w:p>
        </w:tc>
      </w:tr>
      <w:tr w:rsidR="00896618" w:rsidRPr="00896618" w:rsidTr="00723B79">
        <w:trPr>
          <w:trHeight w:val="1132"/>
        </w:trPr>
        <w:tc>
          <w:tcPr>
            <w:tcW w:w="590" w:type="dxa"/>
            <w:vMerge/>
            <w:vAlign w:val="center"/>
          </w:tcPr>
          <w:p w:rsidR="00896618" w:rsidRPr="00896618" w:rsidRDefault="00896618" w:rsidP="00896618">
            <w:pPr>
              <w:spacing w:line="300" w:lineRule="exact"/>
              <w:rPr>
                <w:rFonts w:eastAsia="Calibri" w:cs="Times New Roman"/>
                <w:sz w:val="26"/>
                <w:szCs w:val="26"/>
                <w:lang w:val="en-US"/>
              </w:rPr>
            </w:pPr>
          </w:p>
        </w:tc>
        <w:tc>
          <w:tcPr>
            <w:tcW w:w="2524" w:type="dxa"/>
            <w:vAlign w:val="center"/>
          </w:tcPr>
          <w:p w:rsidR="00A72A43" w:rsidRDefault="00A72A43" w:rsidP="005E2CB0">
            <w:pPr>
              <w:spacing w:line="300" w:lineRule="exact"/>
              <w:jc w:val="both"/>
              <w:rPr>
                <w:rFonts w:eastAsia="Calibri" w:cs="Times New Roman"/>
                <w:b/>
                <w:sz w:val="26"/>
                <w:szCs w:val="26"/>
                <w:lang w:val="en-US"/>
              </w:rPr>
            </w:pPr>
          </w:p>
          <w:p w:rsidR="00896618" w:rsidRPr="00896618" w:rsidRDefault="00896618" w:rsidP="005E2CB0">
            <w:pPr>
              <w:spacing w:line="300" w:lineRule="exact"/>
              <w:jc w:val="both"/>
              <w:rPr>
                <w:rFonts w:eastAsia="Calibri" w:cs="Times New Roman"/>
                <w:b/>
                <w:sz w:val="26"/>
                <w:szCs w:val="26"/>
                <w:lang w:val="en-US"/>
              </w:rPr>
            </w:pPr>
            <w:r w:rsidRPr="00896618">
              <w:rPr>
                <w:rFonts w:eastAsia="Calibri" w:cs="Times New Roman"/>
                <w:b/>
                <w:sz w:val="26"/>
                <w:szCs w:val="26"/>
                <w:lang w:val="en-US"/>
              </w:rPr>
              <w:t>Điều 3. Nguyên tắc thu hồi vốn đầu tư xây dựng công trình ngầm hạ tầng kỹ thuật sử dụng chung</w:t>
            </w:r>
          </w:p>
        </w:tc>
        <w:tc>
          <w:tcPr>
            <w:tcW w:w="4048" w:type="dxa"/>
            <w:vAlign w:val="center"/>
          </w:tcPr>
          <w:p w:rsidR="00896618" w:rsidRPr="00896618" w:rsidRDefault="00896618" w:rsidP="00896618">
            <w:pPr>
              <w:spacing w:line="300" w:lineRule="exact"/>
              <w:jc w:val="both"/>
              <w:rPr>
                <w:rFonts w:eastAsia="Calibri" w:cs="Times New Roman"/>
                <w:sz w:val="26"/>
                <w:szCs w:val="26"/>
                <w:lang w:val="en-US"/>
              </w:rPr>
            </w:pPr>
            <w:r w:rsidRPr="00896618">
              <w:rPr>
                <w:rFonts w:eastAsia="Calibri" w:cs="Times New Roman"/>
                <w:sz w:val="26"/>
                <w:szCs w:val="26"/>
                <w:lang w:val="en-US"/>
              </w:rPr>
              <w:t xml:space="preserve">1. Việc thu hồi vốn đầu tư xây dựng công trình ngầm hạ tầng kỹ thuật sử dụng chung phải đảm bảo thu hồi vốn đầu tư cho Thành phố sau khi đã trừ phần quản lý, duy trì và lợi ích của các tổ chức, cá nhân trong hoạt động đầu tư, quản lý, duy trì và sử dụng công trình ngầm hạ tầng kỹ thuật sử </w:t>
            </w:r>
            <w:r w:rsidRPr="00896618">
              <w:rPr>
                <w:rFonts w:eastAsia="Calibri" w:cs="Times New Roman"/>
                <w:sz w:val="26"/>
                <w:szCs w:val="26"/>
                <w:lang w:val="en-US"/>
              </w:rPr>
              <w:lastRenderedPageBreak/>
              <w:t>dụng chung để lắp đặt, hạ ngầm đường dây, cáp.</w:t>
            </w:r>
          </w:p>
          <w:p w:rsidR="00896618" w:rsidRPr="00896618" w:rsidRDefault="00896618" w:rsidP="00896618">
            <w:pPr>
              <w:spacing w:line="300" w:lineRule="exact"/>
              <w:jc w:val="both"/>
              <w:rPr>
                <w:rFonts w:eastAsia="Calibri" w:cs="Times New Roman"/>
                <w:sz w:val="26"/>
                <w:szCs w:val="26"/>
                <w:lang w:val="en-US"/>
              </w:rPr>
            </w:pPr>
            <w:r w:rsidRPr="00896618">
              <w:rPr>
                <w:rFonts w:eastAsia="Calibri" w:cs="Times New Roman"/>
                <w:sz w:val="26"/>
                <w:szCs w:val="26"/>
                <w:lang w:val="en-US"/>
              </w:rPr>
              <w:t>2. Việc thu hồi vốn đầu tư xây dựng công trình ngầm hạ tầng kỹ thuật sử dụng chung thông qua hợp đồng thuê được ký kết giữa các bên theo đơn giá quy định tại Chương II của Quy chế này.</w:t>
            </w:r>
          </w:p>
          <w:p w:rsidR="00896618" w:rsidRPr="00896618" w:rsidRDefault="00896618" w:rsidP="00896618">
            <w:pPr>
              <w:spacing w:line="300" w:lineRule="exact"/>
              <w:jc w:val="both"/>
              <w:rPr>
                <w:rFonts w:eastAsia="Calibri" w:cs="Times New Roman"/>
                <w:sz w:val="26"/>
                <w:szCs w:val="26"/>
                <w:lang w:val="en-US"/>
              </w:rPr>
            </w:pPr>
            <w:r w:rsidRPr="00896618">
              <w:rPr>
                <w:rFonts w:eastAsia="Calibri" w:cs="Times New Roman"/>
                <w:sz w:val="26"/>
                <w:szCs w:val="26"/>
                <w:lang w:val="en-US"/>
              </w:rPr>
              <w:t>3. Các Sở, ban, ngành Thành phố theo chức năng, nhiệm vụ và lĩnh vực quản lý nhà nước có trách nhiệm phối hợp Sở Thông tin và Truyền thông trong công tác quản lý và thu hồi vốn đầu tư công trình ngầm hạ tầng kỹ thuật sử dụng chung trên địa bàn Thành phố; phối hợp, hướng dẫn các chủ đầu tư, đơn vị quản lý và khai thác hiệu quả các công trình ngầm hạ tầng kỹ thuật sử dụng chung.</w:t>
            </w:r>
          </w:p>
        </w:tc>
        <w:tc>
          <w:tcPr>
            <w:tcW w:w="5130" w:type="dxa"/>
            <w:vAlign w:val="center"/>
          </w:tcPr>
          <w:p w:rsidR="00A72A43" w:rsidRPr="00A72A43" w:rsidRDefault="00A72A43" w:rsidP="00A72A43">
            <w:pPr>
              <w:shd w:val="clear" w:color="auto" w:fill="FFFFFF"/>
              <w:tabs>
                <w:tab w:val="left" w:pos="851"/>
              </w:tabs>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lastRenderedPageBreak/>
              <w:t>1. Việc thu hồi vốn đầu tư xây dựng công trình ngầm hạ tầng kỹ thuật sử dụng chung phải đảm bảo thu hồi vốn đầu tư sau khi đã trừ phần chi phí quản lý, duy trì và lợi ích của các tổ chức, cá nhân trong hoạt động đầu tư, quản lý, duy trì và sử dụng công trình ngầm hạ tầng kỹ thuật sử dụng chung để lắp đặt, hạ ngầm đường dây, cáp.</w:t>
            </w:r>
          </w:p>
          <w:p w:rsidR="00A72A43" w:rsidRPr="00A72A43" w:rsidRDefault="00A72A43" w:rsidP="00A72A43">
            <w:pPr>
              <w:shd w:val="clear" w:color="auto" w:fill="FFFFFF"/>
              <w:tabs>
                <w:tab w:val="left" w:pos="851"/>
              </w:tabs>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lastRenderedPageBreak/>
              <w:t>2. Việc thu hồi vốn đầu tư xây dựng công trình ngầm hạ tầng kỹ thuật sử dụng chung thông qua hợp đồng thuê được ký kết giữa các bên theo giá quy định tại Chương II của Quy chế này.</w:t>
            </w:r>
          </w:p>
          <w:p w:rsidR="00896618" w:rsidRPr="00896618" w:rsidRDefault="00A72A43" w:rsidP="00A72A43">
            <w:pPr>
              <w:shd w:val="clear" w:color="auto" w:fill="FFFFFF"/>
              <w:tabs>
                <w:tab w:val="left" w:pos="851"/>
              </w:tabs>
              <w:spacing w:line="300" w:lineRule="exact"/>
              <w:jc w:val="both"/>
              <w:rPr>
                <w:rFonts w:eastAsia="Calibri" w:cs="Times New Roman"/>
                <w:iCs/>
                <w:color w:val="FF0000"/>
                <w:sz w:val="26"/>
                <w:szCs w:val="26"/>
                <w:lang w:val="en-US"/>
              </w:rPr>
            </w:pPr>
            <w:r w:rsidRPr="00A72A43">
              <w:rPr>
                <w:rFonts w:eastAsia="Calibri" w:cs="Times New Roman"/>
                <w:iCs/>
                <w:color w:val="FF0000"/>
                <w:sz w:val="26"/>
                <w:szCs w:val="26"/>
                <w:lang w:val="en-US"/>
              </w:rPr>
              <w:t>3. Các Sở, ban, ngành Thành phố theo chức năng, nhiệm vụ và lĩnh vực quản lý nhà nước có trách nhiệm phối hợp Sở  Xây dựng trong công tác quản lý và thu hồi vốn đầu tư công trình ngầm hạ tầng kỹ thuật sử dụng chung trên địa bàn Thành phố; phối hợp, hướng dẫn các chủ đầu tư, đơn vị quản lý và khai thác hiệu quả các công trình ngầm hạ tầng kỹ thuật sử dụng chung.</w:t>
            </w:r>
          </w:p>
        </w:tc>
        <w:tc>
          <w:tcPr>
            <w:tcW w:w="2871" w:type="dxa"/>
            <w:vAlign w:val="center"/>
          </w:tcPr>
          <w:p w:rsidR="00896618" w:rsidRPr="00896618" w:rsidRDefault="00896618" w:rsidP="00896618">
            <w:pPr>
              <w:spacing w:line="300" w:lineRule="exact"/>
              <w:jc w:val="both"/>
              <w:rPr>
                <w:rFonts w:eastAsia="Calibri" w:cs="Times New Roman"/>
                <w:i/>
                <w:color w:val="FF0000"/>
                <w:sz w:val="26"/>
                <w:szCs w:val="26"/>
                <w:lang w:val="en-US"/>
              </w:rPr>
            </w:pPr>
            <w:r w:rsidRPr="00896618">
              <w:rPr>
                <w:rFonts w:eastAsia="Calibri" w:cs="Times New Roman"/>
                <w:i/>
                <w:color w:val="FF0000"/>
                <w:sz w:val="26"/>
                <w:szCs w:val="26"/>
                <w:lang w:val="en-US"/>
              </w:rPr>
              <w:lastRenderedPageBreak/>
              <w:t>Để phù hợp với chức năng nhiệm vụ của Sở Xây dựng tại Quyết định số 56/2025/QĐ-UBND ngày 22/9/2025</w:t>
            </w:r>
            <w:r w:rsidRPr="00896618">
              <w:rPr>
                <w:rFonts w:eastAsia="Calibri" w:cs="Times New Roman"/>
                <w:i/>
                <w:color w:val="FF0000"/>
                <w:spacing w:val="2"/>
                <w:sz w:val="26"/>
                <w:szCs w:val="26"/>
                <w:lang w:val="en-US"/>
              </w:rPr>
              <w:t xml:space="preserve"> và các văn bản quy phạm pháp luậy hiện hành</w:t>
            </w:r>
          </w:p>
        </w:tc>
      </w:tr>
      <w:tr w:rsidR="00896618" w:rsidRPr="00896618" w:rsidTr="003568DD">
        <w:trPr>
          <w:trHeight w:val="530"/>
        </w:trPr>
        <w:tc>
          <w:tcPr>
            <w:tcW w:w="590" w:type="dxa"/>
            <w:vMerge w:val="restart"/>
            <w:vAlign w:val="center"/>
          </w:tcPr>
          <w:p w:rsidR="00896618" w:rsidRPr="00896618" w:rsidRDefault="00896618" w:rsidP="00896618">
            <w:pPr>
              <w:spacing w:line="300" w:lineRule="exact"/>
              <w:rPr>
                <w:rFonts w:eastAsia="Calibri" w:cs="Times New Roman"/>
                <w:b/>
                <w:color w:val="000000"/>
                <w:sz w:val="26"/>
                <w:szCs w:val="26"/>
                <w:lang w:val="en-US"/>
              </w:rPr>
            </w:pPr>
            <w:r w:rsidRPr="00896618">
              <w:rPr>
                <w:rFonts w:eastAsia="Calibri" w:cs="Times New Roman"/>
                <w:b/>
                <w:color w:val="000000"/>
                <w:sz w:val="26"/>
                <w:szCs w:val="26"/>
                <w:lang w:val="en-US"/>
              </w:rPr>
              <w:lastRenderedPageBreak/>
              <w:t>II</w:t>
            </w:r>
          </w:p>
        </w:tc>
        <w:tc>
          <w:tcPr>
            <w:tcW w:w="14573" w:type="dxa"/>
            <w:gridSpan w:val="4"/>
            <w:vAlign w:val="center"/>
          </w:tcPr>
          <w:p w:rsidR="00896618" w:rsidRDefault="00896618" w:rsidP="00896618">
            <w:pPr>
              <w:spacing w:line="300" w:lineRule="exact"/>
              <w:rPr>
                <w:rFonts w:eastAsia="Calibri" w:cs="Times New Roman"/>
                <w:b/>
                <w:color w:val="000000"/>
                <w:sz w:val="26"/>
                <w:szCs w:val="26"/>
                <w:lang w:val="en-US"/>
              </w:rPr>
            </w:pPr>
            <w:r w:rsidRPr="00896618">
              <w:rPr>
                <w:rFonts w:eastAsia="Calibri" w:cs="Times New Roman"/>
                <w:b/>
                <w:color w:val="000000"/>
                <w:sz w:val="26"/>
                <w:szCs w:val="26"/>
                <w:lang w:val="en-US"/>
              </w:rPr>
              <w:t>Chương II. NGUYÊN TẮC XÁC ĐỊNH GIÁ THUÊ, ĐƠN GIÁ THUÊ HỢP ĐỒNG THUÊ VÀ THU HỒI VỐN ĐẦU TƯ</w:t>
            </w:r>
          </w:p>
          <w:p w:rsidR="00A72A43" w:rsidRPr="00896618" w:rsidRDefault="00A72A43" w:rsidP="00896618">
            <w:pPr>
              <w:spacing w:line="300" w:lineRule="exact"/>
              <w:rPr>
                <w:rFonts w:eastAsia="Calibri" w:cs="Times New Roman"/>
                <w:b/>
                <w:color w:val="000000"/>
                <w:sz w:val="26"/>
                <w:szCs w:val="26"/>
                <w:lang w:val="en-US"/>
              </w:rPr>
            </w:pPr>
            <w:r w:rsidRPr="00A72A43">
              <w:rPr>
                <w:rFonts w:eastAsia="Calibri" w:cs="Times New Roman"/>
                <w:b/>
                <w:color w:val="000000"/>
                <w:sz w:val="26"/>
                <w:szCs w:val="26"/>
                <w:lang w:val="en-US"/>
              </w:rPr>
              <w:t>MỤC 1. CƠ CHẾ,</w:t>
            </w:r>
            <w:r>
              <w:rPr>
                <w:rFonts w:eastAsia="Calibri" w:cs="Times New Roman"/>
                <w:b/>
                <w:color w:val="000000"/>
                <w:sz w:val="26"/>
                <w:szCs w:val="26"/>
                <w:lang w:val="en-US"/>
              </w:rPr>
              <w:t xml:space="preserve"> </w:t>
            </w:r>
            <w:r w:rsidRPr="00A72A43">
              <w:rPr>
                <w:rFonts w:eastAsia="Calibri" w:cs="Times New Roman"/>
                <w:b/>
                <w:color w:val="000000"/>
                <w:sz w:val="26"/>
                <w:szCs w:val="26"/>
                <w:lang w:val="en-US"/>
              </w:rPr>
              <w:t>NGUYÊN TẮC KIỂM SOÁT GIÁ THUÊ CÔNG TRÌNH HẠ TẦNG KÝ THUẬT SỬ DỤNG CHUNG</w:t>
            </w:r>
          </w:p>
        </w:tc>
      </w:tr>
      <w:tr w:rsidR="00896618" w:rsidRPr="00896618" w:rsidTr="00723B79">
        <w:trPr>
          <w:trHeight w:val="1645"/>
        </w:trPr>
        <w:tc>
          <w:tcPr>
            <w:tcW w:w="590" w:type="dxa"/>
            <w:vMerge/>
            <w:vAlign w:val="center"/>
          </w:tcPr>
          <w:p w:rsidR="00896618" w:rsidRPr="00896618" w:rsidRDefault="00896618" w:rsidP="00896618">
            <w:pPr>
              <w:spacing w:line="300" w:lineRule="exact"/>
              <w:rPr>
                <w:rFonts w:eastAsia="Calibri" w:cs="Times New Roman"/>
                <w:sz w:val="26"/>
                <w:szCs w:val="26"/>
                <w:lang w:val="en-US"/>
              </w:rPr>
            </w:pPr>
          </w:p>
        </w:tc>
        <w:tc>
          <w:tcPr>
            <w:tcW w:w="2524" w:type="dxa"/>
            <w:vAlign w:val="center"/>
          </w:tcPr>
          <w:p w:rsidR="00896618" w:rsidRPr="00896618" w:rsidRDefault="00896618" w:rsidP="00896618">
            <w:pPr>
              <w:shd w:val="clear" w:color="auto" w:fill="FFFFFF"/>
              <w:spacing w:line="300" w:lineRule="exact"/>
              <w:ind w:firstLine="567"/>
              <w:jc w:val="both"/>
              <w:rPr>
                <w:rFonts w:eastAsia="Calibri" w:cs="Times New Roman"/>
                <w:b/>
                <w:bCs/>
                <w:spacing w:val="2"/>
                <w:sz w:val="26"/>
                <w:szCs w:val="26"/>
              </w:rPr>
            </w:pPr>
            <w:r w:rsidRPr="00896618">
              <w:rPr>
                <w:rFonts w:eastAsia="Calibri" w:cs="Times New Roman"/>
                <w:b/>
                <w:bCs/>
                <w:sz w:val="26"/>
                <w:szCs w:val="26"/>
              </w:rPr>
              <w:t>Điều</w:t>
            </w:r>
            <w:r w:rsidRPr="00896618">
              <w:rPr>
                <w:rFonts w:eastAsia="Calibri" w:cs="Times New Roman"/>
                <w:b/>
                <w:bCs/>
                <w:sz w:val="26"/>
                <w:szCs w:val="26"/>
                <w:lang w:val="en-US"/>
              </w:rPr>
              <w:t xml:space="preserve"> </w:t>
            </w:r>
            <w:r w:rsidRPr="00896618">
              <w:rPr>
                <w:rFonts w:eastAsia="Calibri" w:cs="Times New Roman"/>
                <w:b/>
                <w:bCs/>
                <w:sz w:val="26"/>
                <w:szCs w:val="26"/>
              </w:rPr>
              <w:t xml:space="preserve">4. </w:t>
            </w:r>
            <w:r w:rsidRPr="00896618">
              <w:rPr>
                <w:rFonts w:eastAsia="Calibri" w:cs="Times New Roman"/>
                <w:sz w:val="26"/>
                <w:szCs w:val="26"/>
                <w:lang w:val="en-US"/>
              </w:rPr>
              <w:t xml:space="preserve"> </w:t>
            </w:r>
            <w:r w:rsidRPr="00896618">
              <w:rPr>
                <w:rFonts w:eastAsia="Calibri" w:cs="Times New Roman"/>
                <w:b/>
                <w:bCs/>
                <w:sz w:val="26"/>
                <w:szCs w:val="26"/>
              </w:rPr>
              <w:t>Cơ chế, nguyên tắc, căn cứ xác định giá thuê công trình hạ tầng kỹ thuật sử dụng chung</w:t>
            </w:r>
          </w:p>
        </w:tc>
        <w:tc>
          <w:tcPr>
            <w:tcW w:w="4048" w:type="dxa"/>
            <w:vAlign w:val="center"/>
          </w:tcPr>
          <w:p w:rsidR="00896618" w:rsidRPr="00896618" w:rsidRDefault="00896618" w:rsidP="00896618">
            <w:pPr>
              <w:shd w:val="clear" w:color="auto" w:fill="FFFFFF"/>
              <w:spacing w:line="300" w:lineRule="exact"/>
              <w:jc w:val="both"/>
              <w:rPr>
                <w:rFonts w:eastAsia="Times New Roman" w:cs="Times New Roman"/>
                <w:color w:val="000000"/>
                <w:sz w:val="26"/>
                <w:szCs w:val="26"/>
                <w:lang w:val="en-US"/>
              </w:rPr>
            </w:pPr>
            <w:r w:rsidRPr="00896618">
              <w:rPr>
                <w:rFonts w:eastAsia="Times New Roman" w:cs="Times New Roman"/>
                <w:bCs/>
                <w:sz w:val="26"/>
                <w:szCs w:val="26"/>
              </w:rPr>
              <w:t xml:space="preserve">Nguyên tắc, căn cứ xác định giá thuê công trình ngầm hạ tầng kỹ thuật sử dụng chung theo quy định tại Điều 3 Thông tư liên tịch số 210/2013/TTLT-BTC-BXD-BTTTT ngày 30/12/2013 của liên Bộ: Tài chính - Xây dựng - Thông tin và Truyền thông hướng dẫn cơ chế, nguyên tắc kiểm soát giá và phương pháp xác định giá thuê công trình hạ tầng kỹ thuật sử dụng chung (sau đây gọi tắt là Thông tư liên tịch số </w:t>
            </w:r>
            <w:r w:rsidRPr="00896618">
              <w:rPr>
                <w:rFonts w:eastAsia="Times New Roman" w:cs="Times New Roman"/>
                <w:bCs/>
                <w:sz w:val="26"/>
                <w:szCs w:val="26"/>
              </w:rPr>
              <w:lastRenderedPageBreak/>
              <w:t>210/2013/TTLT-BTC-BXD-BTTTT).</w:t>
            </w:r>
          </w:p>
        </w:tc>
        <w:tc>
          <w:tcPr>
            <w:tcW w:w="5130" w:type="dxa"/>
            <w:vAlign w:val="center"/>
          </w:tcPr>
          <w:p w:rsidR="00B76BB8" w:rsidRPr="00B76BB8" w:rsidRDefault="00B76BB8" w:rsidP="00B76BB8">
            <w:pPr>
              <w:shd w:val="clear" w:color="auto" w:fill="FFFFFF"/>
              <w:spacing w:line="300" w:lineRule="exact"/>
              <w:jc w:val="both"/>
              <w:rPr>
                <w:rFonts w:eastAsia="Calibri" w:cs="Times New Roman"/>
                <w:color w:val="FF0000"/>
                <w:sz w:val="26"/>
                <w:szCs w:val="26"/>
                <w:lang w:val="en-US"/>
              </w:rPr>
            </w:pPr>
            <w:r w:rsidRPr="00B76BB8">
              <w:rPr>
                <w:rFonts w:eastAsia="Calibri" w:cs="Times New Roman"/>
                <w:color w:val="FF0000"/>
                <w:sz w:val="26"/>
                <w:szCs w:val="26"/>
                <w:lang w:val="en-US"/>
              </w:rPr>
              <w:lastRenderedPageBreak/>
              <w:t>1. Cơ chế quản lý giá thuê (quyết định giá thuê, kê khai giá, hiệp thương giá) thực hiện theo quy định pháp luật về giá và quy định pháp luật có liên quan.</w:t>
            </w:r>
          </w:p>
          <w:p w:rsidR="00B76BB8" w:rsidRPr="00B76BB8" w:rsidRDefault="00B76BB8" w:rsidP="00B76BB8">
            <w:pPr>
              <w:shd w:val="clear" w:color="auto" w:fill="FFFFFF"/>
              <w:spacing w:line="300" w:lineRule="exact"/>
              <w:jc w:val="both"/>
              <w:rPr>
                <w:rFonts w:eastAsia="Calibri" w:cs="Times New Roman"/>
                <w:color w:val="FF0000"/>
                <w:sz w:val="26"/>
                <w:szCs w:val="26"/>
                <w:lang w:val="en-US"/>
              </w:rPr>
            </w:pPr>
            <w:r w:rsidRPr="00B76BB8">
              <w:rPr>
                <w:rFonts w:eastAsia="Calibri" w:cs="Times New Roman"/>
                <w:color w:val="FF0000"/>
                <w:sz w:val="26"/>
                <w:szCs w:val="26"/>
                <w:lang w:val="en-US"/>
              </w:rPr>
              <w:t>2. Nguyên tắc xác định giá thuê</w:t>
            </w:r>
          </w:p>
          <w:p w:rsidR="00B76BB8" w:rsidRPr="00B76BB8" w:rsidRDefault="00B76BB8" w:rsidP="00B76BB8">
            <w:pPr>
              <w:shd w:val="clear" w:color="auto" w:fill="FFFFFF"/>
              <w:spacing w:line="300" w:lineRule="exact"/>
              <w:jc w:val="both"/>
              <w:rPr>
                <w:rFonts w:eastAsia="Calibri" w:cs="Times New Roman"/>
                <w:color w:val="FF0000"/>
                <w:sz w:val="26"/>
                <w:szCs w:val="26"/>
                <w:lang w:val="en-US"/>
              </w:rPr>
            </w:pPr>
            <w:r w:rsidRPr="00B76BB8">
              <w:rPr>
                <w:rFonts w:eastAsia="Calibri" w:cs="Times New Roman"/>
                <w:color w:val="FF0000"/>
                <w:sz w:val="26"/>
                <w:szCs w:val="26"/>
                <w:lang w:val="en-US"/>
              </w:rPr>
              <w:t>a) Giá thuê công trình hạ tầng kỹ thuật sử dụng chung phải được tính đúng, tính đủ các chi phí đầu tư xây dựng; chi phí quản lý vận hành, bảo trì, bảo dưỡng; chi phí khác theo quy định của pháp luật, gắn với chất lượng dịch vụ, phù hợp với các chế độ chính sách, các định mức kinh tế - kỹ thuật, định mức chi phí do cơ quan có thẩm quyền ban hành.</w:t>
            </w:r>
          </w:p>
          <w:p w:rsidR="00B76BB8" w:rsidRPr="00B76BB8" w:rsidRDefault="00B76BB8" w:rsidP="00B76BB8">
            <w:pPr>
              <w:shd w:val="clear" w:color="auto" w:fill="FFFFFF"/>
              <w:spacing w:line="300" w:lineRule="exact"/>
              <w:jc w:val="both"/>
              <w:rPr>
                <w:rFonts w:eastAsia="Calibri" w:cs="Times New Roman"/>
                <w:color w:val="FF0000"/>
                <w:sz w:val="26"/>
                <w:szCs w:val="26"/>
                <w:lang w:val="en-US"/>
              </w:rPr>
            </w:pPr>
            <w:r w:rsidRPr="00B76BB8">
              <w:rPr>
                <w:rFonts w:eastAsia="Calibri" w:cs="Times New Roman"/>
                <w:color w:val="FF0000"/>
                <w:sz w:val="26"/>
                <w:szCs w:val="26"/>
                <w:lang w:val="en-US"/>
              </w:rPr>
              <w:lastRenderedPageBreak/>
              <w:t>b) Trường hợp tổ chức, cá nhân đầu tư xây dựng công trình hạ tầng kỹ thuật sử dụng chung để kinh doanh dưới hình thức cho thuê thì giá thuê được xác định trên cơ sở chi phí theo quy định và lợi nhuận hợp lý.</w:t>
            </w:r>
          </w:p>
          <w:p w:rsidR="00B76BB8" w:rsidRPr="00B76BB8" w:rsidRDefault="00B76BB8" w:rsidP="00B76BB8">
            <w:pPr>
              <w:shd w:val="clear" w:color="auto" w:fill="FFFFFF"/>
              <w:spacing w:line="300" w:lineRule="exact"/>
              <w:jc w:val="both"/>
              <w:rPr>
                <w:rFonts w:eastAsia="Calibri" w:cs="Times New Roman"/>
                <w:color w:val="FF0000"/>
                <w:sz w:val="26"/>
                <w:szCs w:val="26"/>
                <w:lang w:val="en-US"/>
              </w:rPr>
            </w:pPr>
            <w:r w:rsidRPr="00B76BB8">
              <w:rPr>
                <w:rFonts w:eastAsia="Calibri" w:cs="Times New Roman"/>
                <w:color w:val="FF0000"/>
                <w:sz w:val="26"/>
                <w:szCs w:val="26"/>
                <w:lang w:val="en-US"/>
              </w:rPr>
              <w:t>3. Căn cứ xác định giá thuê</w:t>
            </w:r>
          </w:p>
          <w:p w:rsidR="00B76BB8" w:rsidRPr="00B76BB8" w:rsidRDefault="00B76BB8" w:rsidP="00B76BB8">
            <w:pPr>
              <w:shd w:val="clear" w:color="auto" w:fill="FFFFFF"/>
              <w:spacing w:line="300" w:lineRule="exact"/>
              <w:jc w:val="both"/>
              <w:rPr>
                <w:rFonts w:eastAsia="Calibri" w:cs="Times New Roman"/>
                <w:color w:val="FF0000"/>
                <w:sz w:val="26"/>
                <w:szCs w:val="26"/>
                <w:lang w:val="en-US"/>
              </w:rPr>
            </w:pPr>
            <w:r w:rsidRPr="00B76BB8">
              <w:rPr>
                <w:rFonts w:eastAsia="Calibri" w:cs="Times New Roman"/>
                <w:color w:val="FF0000"/>
                <w:sz w:val="26"/>
                <w:szCs w:val="26"/>
                <w:lang w:val="en-US"/>
              </w:rPr>
              <w:t>a) Chi phí sản xuất, cung ứng dịch vụ phù hợp với chất lượng dịch vụ.</w:t>
            </w:r>
          </w:p>
          <w:p w:rsidR="00B76BB8" w:rsidRPr="00B76BB8" w:rsidRDefault="00B76BB8" w:rsidP="00B76BB8">
            <w:pPr>
              <w:shd w:val="clear" w:color="auto" w:fill="FFFFFF"/>
              <w:spacing w:line="300" w:lineRule="exact"/>
              <w:jc w:val="both"/>
              <w:rPr>
                <w:rFonts w:eastAsia="Calibri" w:cs="Times New Roman"/>
                <w:color w:val="FF0000"/>
                <w:sz w:val="26"/>
                <w:szCs w:val="26"/>
                <w:lang w:val="en-US"/>
              </w:rPr>
            </w:pPr>
            <w:r w:rsidRPr="00B76BB8">
              <w:rPr>
                <w:rFonts w:eastAsia="Calibri" w:cs="Times New Roman"/>
                <w:color w:val="FF0000"/>
                <w:sz w:val="26"/>
                <w:szCs w:val="26"/>
                <w:lang w:val="en-US"/>
              </w:rPr>
              <w:t>b) Quan hệ cung cầu, giá thị trường.</w:t>
            </w:r>
          </w:p>
          <w:p w:rsidR="00B76BB8" w:rsidRPr="00B76BB8" w:rsidRDefault="00B76BB8" w:rsidP="00B76BB8">
            <w:pPr>
              <w:shd w:val="clear" w:color="auto" w:fill="FFFFFF"/>
              <w:spacing w:line="300" w:lineRule="exact"/>
              <w:jc w:val="both"/>
              <w:rPr>
                <w:rFonts w:eastAsia="Calibri" w:cs="Times New Roman"/>
                <w:color w:val="FF0000"/>
                <w:sz w:val="26"/>
                <w:szCs w:val="26"/>
                <w:lang w:val="en-US"/>
              </w:rPr>
            </w:pPr>
            <w:r w:rsidRPr="00B76BB8">
              <w:rPr>
                <w:rFonts w:eastAsia="Calibri" w:cs="Times New Roman"/>
                <w:color w:val="FF0000"/>
                <w:sz w:val="26"/>
                <w:szCs w:val="26"/>
                <w:lang w:val="en-US"/>
              </w:rPr>
              <w:t>c) Sự thay đổi, biến động về giá và cơ chế chính sách của nhà nước; lộ trình điều chỉnh giá thuê được cấp có thẩm quyền phê duyệt (nếu có).</w:t>
            </w:r>
          </w:p>
          <w:p w:rsidR="00896618" w:rsidRPr="00896618" w:rsidRDefault="00B76BB8" w:rsidP="00B76BB8">
            <w:pPr>
              <w:shd w:val="clear" w:color="auto" w:fill="FFFFFF"/>
              <w:spacing w:line="300" w:lineRule="exact"/>
              <w:jc w:val="both"/>
              <w:rPr>
                <w:rFonts w:eastAsia="Calibri" w:cs="Times New Roman"/>
                <w:color w:val="FF0000"/>
                <w:sz w:val="26"/>
                <w:szCs w:val="26"/>
                <w:lang w:val="en-US"/>
              </w:rPr>
            </w:pPr>
            <w:r w:rsidRPr="00B76BB8">
              <w:rPr>
                <w:rFonts w:eastAsia="Calibri" w:cs="Times New Roman"/>
                <w:color w:val="FF0000"/>
                <w:sz w:val="26"/>
                <w:szCs w:val="26"/>
                <w:lang w:val="en-US"/>
              </w:rPr>
              <w:t>d) Điều kiện phát triển kinh tế xã hội của địa phương có tác động đến giá thuê.</w:t>
            </w:r>
          </w:p>
        </w:tc>
        <w:tc>
          <w:tcPr>
            <w:tcW w:w="2871" w:type="dxa"/>
            <w:vAlign w:val="center"/>
          </w:tcPr>
          <w:p w:rsidR="00896618" w:rsidRPr="00896618" w:rsidRDefault="00896618" w:rsidP="00B76BB8">
            <w:pPr>
              <w:spacing w:line="300" w:lineRule="exact"/>
              <w:rPr>
                <w:rFonts w:eastAsia="Calibri" w:cs="Times New Roman"/>
                <w:i/>
                <w:color w:val="FF0000"/>
                <w:sz w:val="26"/>
                <w:szCs w:val="26"/>
                <w:lang w:val="en-US"/>
              </w:rPr>
            </w:pPr>
            <w:r w:rsidRPr="00896618">
              <w:rPr>
                <w:rFonts w:eastAsia="Calibri" w:cs="Times New Roman"/>
                <w:i/>
                <w:color w:val="FF0000"/>
                <w:sz w:val="26"/>
                <w:szCs w:val="26"/>
                <w:lang w:val="en-US"/>
              </w:rPr>
              <w:lastRenderedPageBreak/>
              <w:t xml:space="preserve"> </w:t>
            </w:r>
            <w:r w:rsidRPr="00896618">
              <w:rPr>
                <w:rFonts w:eastAsia="Calibri" w:cs="Times New Roman"/>
                <w:sz w:val="26"/>
                <w:szCs w:val="26"/>
                <w:lang w:val="en-US"/>
              </w:rPr>
              <w:t xml:space="preserve"> </w:t>
            </w:r>
            <w:r w:rsidRPr="00896618">
              <w:rPr>
                <w:rFonts w:eastAsia="Calibri" w:cs="Times New Roman"/>
                <w:bCs/>
                <w:i/>
                <w:color w:val="FF0000"/>
                <w:sz w:val="26"/>
                <w:szCs w:val="26"/>
                <w:lang w:val="en-US"/>
              </w:rPr>
              <w:t xml:space="preserve">Để phù hợp với </w:t>
            </w:r>
            <w:r w:rsidRPr="00896618">
              <w:rPr>
                <w:rFonts w:eastAsia="Calibri" w:cs="Times New Roman"/>
                <w:i/>
                <w:color w:val="FF0000"/>
                <w:spacing w:val="2"/>
                <w:sz w:val="26"/>
                <w:szCs w:val="26"/>
                <w:lang w:val="en-US"/>
              </w:rPr>
              <w:t>các văn bản quy phạm pháp luậy hiện hành</w:t>
            </w:r>
          </w:p>
        </w:tc>
      </w:tr>
      <w:tr w:rsidR="00896618" w:rsidRPr="00896618" w:rsidTr="00723B79">
        <w:trPr>
          <w:trHeight w:val="1645"/>
        </w:trPr>
        <w:tc>
          <w:tcPr>
            <w:tcW w:w="590" w:type="dxa"/>
            <w:vMerge/>
            <w:vAlign w:val="center"/>
          </w:tcPr>
          <w:p w:rsidR="00896618" w:rsidRPr="00896618" w:rsidRDefault="00896618" w:rsidP="00896618">
            <w:pPr>
              <w:spacing w:line="300" w:lineRule="exact"/>
              <w:rPr>
                <w:rFonts w:eastAsia="Calibri" w:cs="Times New Roman"/>
                <w:sz w:val="26"/>
                <w:szCs w:val="26"/>
                <w:lang w:val="en-US"/>
              </w:rPr>
            </w:pPr>
          </w:p>
        </w:tc>
        <w:tc>
          <w:tcPr>
            <w:tcW w:w="2524" w:type="dxa"/>
            <w:vAlign w:val="center"/>
          </w:tcPr>
          <w:p w:rsidR="00896618" w:rsidRPr="00896618" w:rsidRDefault="00B76BB8" w:rsidP="00896618">
            <w:pPr>
              <w:shd w:val="clear" w:color="auto" w:fill="FFFFFF"/>
              <w:spacing w:line="300" w:lineRule="exact"/>
              <w:ind w:firstLine="567"/>
              <w:jc w:val="both"/>
              <w:rPr>
                <w:rFonts w:eastAsia="Calibri" w:cs="Times New Roman"/>
                <w:b/>
                <w:bCs/>
                <w:spacing w:val="2"/>
                <w:sz w:val="26"/>
                <w:szCs w:val="26"/>
              </w:rPr>
            </w:pPr>
            <w:r w:rsidRPr="008006D0">
              <w:rPr>
                <w:b/>
                <w:bCs/>
                <w:color w:val="FF0000"/>
                <w:szCs w:val="28"/>
                <w:lang w:val="pt-BR" w:eastAsia="de-DE"/>
              </w:rPr>
              <w:t xml:space="preserve">Điều 5. </w:t>
            </w:r>
            <w:r w:rsidR="008E415D">
              <w:t xml:space="preserve"> </w:t>
            </w:r>
            <w:r w:rsidR="008E415D" w:rsidRPr="008E415D">
              <w:rPr>
                <w:b/>
                <w:bCs/>
                <w:color w:val="FF0000"/>
                <w:szCs w:val="28"/>
                <w:lang w:val="pt-BR" w:eastAsia="de-DE"/>
              </w:rPr>
              <w:t xml:space="preserve">Cơ chế, nguyên tắc kiểm soát giá thuê công trình hạ tầng kỹ thuật sử dụng chung và phương thức kiểm soát giá thuê </w:t>
            </w:r>
          </w:p>
        </w:tc>
        <w:tc>
          <w:tcPr>
            <w:tcW w:w="4048" w:type="dxa"/>
            <w:vAlign w:val="center"/>
          </w:tcPr>
          <w:p w:rsidR="00896618" w:rsidRPr="00896618" w:rsidRDefault="00C35F2F" w:rsidP="00896618">
            <w:pPr>
              <w:shd w:val="clear" w:color="auto" w:fill="FFFFFF"/>
              <w:spacing w:line="300" w:lineRule="exact"/>
              <w:jc w:val="both"/>
              <w:rPr>
                <w:rFonts w:eastAsia="Times New Roman" w:cs="Times New Roman"/>
                <w:color w:val="000000"/>
                <w:sz w:val="26"/>
                <w:szCs w:val="26"/>
                <w:lang w:val="en-US"/>
              </w:rPr>
            </w:pPr>
            <w:r>
              <w:rPr>
                <w:rFonts w:eastAsia="Times New Roman" w:cs="Times New Roman"/>
                <w:color w:val="000000"/>
                <w:sz w:val="26"/>
                <w:szCs w:val="26"/>
                <w:lang w:val="en-US"/>
              </w:rPr>
              <w:t>Bổ sung điều này</w:t>
            </w:r>
          </w:p>
        </w:tc>
        <w:tc>
          <w:tcPr>
            <w:tcW w:w="5130" w:type="dxa"/>
            <w:vAlign w:val="center"/>
          </w:tcPr>
          <w:p w:rsidR="008E415D" w:rsidRPr="008E415D" w:rsidRDefault="008E415D" w:rsidP="008E415D">
            <w:pPr>
              <w:shd w:val="clear" w:color="auto" w:fill="FFFFFF"/>
              <w:spacing w:line="300" w:lineRule="exact"/>
              <w:jc w:val="both"/>
              <w:rPr>
                <w:rFonts w:eastAsia="Calibri" w:cs="Times New Roman"/>
                <w:color w:val="FF0000"/>
                <w:sz w:val="26"/>
                <w:szCs w:val="26"/>
              </w:rPr>
            </w:pPr>
            <w:r w:rsidRPr="008E415D">
              <w:rPr>
                <w:rFonts w:eastAsia="Calibri" w:cs="Times New Roman"/>
                <w:color w:val="FF0000"/>
                <w:sz w:val="26"/>
                <w:szCs w:val="26"/>
              </w:rPr>
              <w:t xml:space="preserve">1. Cơ chế, nguyên tắc kiểm soát giá thuê công trình hạ tầng kỹ thuật sử dụng chung: </w:t>
            </w:r>
          </w:p>
          <w:p w:rsidR="008E415D" w:rsidRPr="008E415D" w:rsidRDefault="008E415D" w:rsidP="008E415D">
            <w:pPr>
              <w:shd w:val="clear" w:color="auto" w:fill="FFFFFF"/>
              <w:spacing w:line="300" w:lineRule="exact"/>
              <w:jc w:val="both"/>
              <w:rPr>
                <w:rFonts w:eastAsia="Calibri" w:cs="Times New Roman"/>
                <w:color w:val="FF0000"/>
                <w:sz w:val="26"/>
                <w:szCs w:val="26"/>
              </w:rPr>
            </w:pPr>
            <w:r w:rsidRPr="008E415D">
              <w:rPr>
                <w:rFonts w:eastAsia="Calibri" w:cs="Times New Roman"/>
                <w:color w:val="FF0000"/>
                <w:sz w:val="26"/>
                <w:szCs w:val="26"/>
              </w:rPr>
              <w:t xml:space="preserve">  Việc kiểm soát giá thuê công trình hạ tầng kỹ thuật sử dụng chung (sau đây gọi tắt là giá thuê) được thực hiện thông qua phương thức kiểm soát giá thuê và phương pháp xác định giá thuê quy định tại Quyết định này.</w:t>
            </w:r>
          </w:p>
          <w:p w:rsidR="008E415D" w:rsidRPr="008E415D" w:rsidRDefault="008E415D" w:rsidP="008E415D">
            <w:pPr>
              <w:shd w:val="clear" w:color="auto" w:fill="FFFFFF"/>
              <w:spacing w:line="300" w:lineRule="exact"/>
              <w:jc w:val="both"/>
              <w:rPr>
                <w:rFonts w:eastAsia="Calibri" w:cs="Times New Roman"/>
                <w:color w:val="FF0000"/>
                <w:sz w:val="26"/>
                <w:szCs w:val="26"/>
              </w:rPr>
            </w:pPr>
            <w:r w:rsidRPr="008E415D">
              <w:rPr>
                <w:rFonts w:eastAsia="Calibri" w:cs="Times New Roman"/>
                <w:color w:val="FF0000"/>
                <w:sz w:val="26"/>
                <w:szCs w:val="26"/>
              </w:rPr>
              <w:t>2. Các phương thức kiểm soát giá thuê</w:t>
            </w:r>
          </w:p>
          <w:p w:rsidR="008E415D" w:rsidRPr="008E415D" w:rsidRDefault="008E415D" w:rsidP="008E415D">
            <w:pPr>
              <w:shd w:val="clear" w:color="auto" w:fill="FFFFFF"/>
              <w:spacing w:line="300" w:lineRule="exact"/>
              <w:jc w:val="both"/>
              <w:rPr>
                <w:rFonts w:eastAsia="Calibri" w:cs="Times New Roman"/>
                <w:color w:val="FF0000"/>
                <w:sz w:val="26"/>
                <w:szCs w:val="26"/>
              </w:rPr>
            </w:pPr>
            <w:r w:rsidRPr="008E415D">
              <w:rPr>
                <w:rFonts w:eastAsia="Calibri" w:cs="Times New Roman"/>
                <w:color w:val="FF0000"/>
                <w:sz w:val="26"/>
                <w:szCs w:val="26"/>
              </w:rPr>
              <w:t>a) Thông báo đăng ký giá thuê.</w:t>
            </w:r>
          </w:p>
          <w:p w:rsidR="008E415D" w:rsidRPr="008E415D" w:rsidRDefault="008E415D" w:rsidP="008E415D">
            <w:pPr>
              <w:shd w:val="clear" w:color="auto" w:fill="FFFFFF"/>
              <w:spacing w:line="300" w:lineRule="exact"/>
              <w:jc w:val="both"/>
              <w:rPr>
                <w:rFonts w:eastAsia="Calibri" w:cs="Times New Roman"/>
                <w:color w:val="FF0000"/>
                <w:sz w:val="26"/>
                <w:szCs w:val="26"/>
              </w:rPr>
            </w:pPr>
            <w:r w:rsidRPr="008E415D">
              <w:rPr>
                <w:rFonts w:eastAsia="Calibri" w:cs="Times New Roman"/>
                <w:color w:val="FF0000"/>
                <w:sz w:val="26"/>
                <w:szCs w:val="26"/>
              </w:rPr>
              <w:t>b)  Hiệp thương giá thuê.</w:t>
            </w:r>
          </w:p>
          <w:p w:rsidR="008E415D" w:rsidRPr="008E415D" w:rsidRDefault="008E415D" w:rsidP="008E415D">
            <w:pPr>
              <w:shd w:val="clear" w:color="auto" w:fill="FFFFFF"/>
              <w:spacing w:line="300" w:lineRule="exact"/>
              <w:jc w:val="both"/>
              <w:rPr>
                <w:rFonts w:eastAsia="Calibri" w:cs="Times New Roman"/>
                <w:color w:val="FF0000"/>
                <w:sz w:val="26"/>
                <w:szCs w:val="26"/>
              </w:rPr>
            </w:pPr>
            <w:r w:rsidRPr="008E415D">
              <w:rPr>
                <w:rFonts w:eastAsia="Calibri" w:cs="Times New Roman"/>
                <w:color w:val="FF0000"/>
                <w:sz w:val="26"/>
                <w:szCs w:val="26"/>
              </w:rPr>
              <w:t>c) Niêm yết giá thuê.</w:t>
            </w:r>
          </w:p>
          <w:p w:rsidR="00896618" w:rsidRPr="00896618" w:rsidRDefault="008E415D" w:rsidP="008E415D">
            <w:pPr>
              <w:shd w:val="clear" w:color="auto" w:fill="FFFFFF"/>
              <w:spacing w:line="300" w:lineRule="exact"/>
              <w:jc w:val="both"/>
              <w:rPr>
                <w:rFonts w:eastAsia="Calibri" w:cs="Times New Roman"/>
                <w:color w:val="FF0000"/>
                <w:sz w:val="26"/>
                <w:szCs w:val="26"/>
              </w:rPr>
            </w:pPr>
            <w:r w:rsidRPr="008E415D">
              <w:rPr>
                <w:rFonts w:eastAsia="Calibri" w:cs="Times New Roman"/>
                <w:color w:val="FF0000"/>
                <w:sz w:val="26"/>
                <w:szCs w:val="26"/>
              </w:rPr>
              <w:t>d) Kiểm tra các yếu tố hình thành giá thuê.</w:t>
            </w:r>
          </w:p>
        </w:tc>
        <w:tc>
          <w:tcPr>
            <w:tcW w:w="2871" w:type="dxa"/>
            <w:vAlign w:val="center"/>
          </w:tcPr>
          <w:p w:rsidR="00896618" w:rsidRPr="00896618" w:rsidRDefault="00896618" w:rsidP="00896618">
            <w:pPr>
              <w:spacing w:line="300" w:lineRule="exact"/>
              <w:rPr>
                <w:rFonts w:eastAsia="Calibri" w:cs="Times New Roman"/>
                <w:i/>
                <w:color w:val="FF0000"/>
                <w:sz w:val="26"/>
                <w:szCs w:val="26"/>
                <w:lang w:val="en-US"/>
              </w:rPr>
            </w:pPr>
          </w:p>
          <w:p w:rsidR="00896618" w:rsidRPr="00896618" w:rsidRDefault="00B76BB8" w:rsidP="00896618">
            <w:pPr>
              <w:spacing w:line="300" w:lineRule="exact"/>
              <w:rPr>
                <w:rFonts w:eastAsia="Calibri" w:cs="Times New Roman"/>
                <w:i/>
                <w:color w:val="FF0000"/>
                <w:sz w:val="26"/>
                <w:szCs w:val="26"/>
                <w:lang w:val="en-US"/>
              </w:rPr>
            </w:pPr>
            <w:r w:rsidRPr="00896618">
              <w:rPr>
                <w:rFonts w:eastAsia="Calibri" w:cs="Times New Roman"/>
                <w:bCs/>
                <w:i/>
                <w:color w:val="FF0000"/>
                <w:sz w:val="26"/>
                <w:szCs w:val="26"/>
                <w:lang w:val="en-US"/>
              </w:rPr>
              <w:t xml:space="preserve">Để phù hợp với </w:t>
            </w:r>
            <w:r w:rsidRPr="00896618">
              <w:rPr>
                <w:rFonts w:eastAsia="Calibri" w:cs="Times New Roman"/>
                <w:i/>
                <w:color w:val="FF0000"/>
                <w:spacing w:val="2"/>
                <w:sz w:val="26"/>
                <w:szCs w:val="26"/>
                <w:lang w:val="en-US"/>
              </w:rPr>
              <w:t>các văn bản quy phạm pháp luậy hiện hành</w:t>
            </w:r>
          </w:p>
        </w:tc>
      </w:tr>
      <w:tr w:rsidR="00C35F2F" w:rsidRPr="00896618" w:rsidTr="00723B79">
        <w:trPr>
          <w:trHeight w:val="557"/>
        </w:trPr>
        <w:tc>
          <w:tcPr>
            <w:tcW w:w="590" w:type="dxa"/>
            <w:vAlign w:val="center"/>
          </w:tcPr>
          <w:p w:rsidR="00C35F2F" w:rsidRPr="00896618" w:rsidRDefault="00C35F2F" w:rsidP="00896618">
            <w:pPr>
              <w:spacing w:line="300" w:lineRule="exact"/>
              <w:rPr>
                <w:rFonts w:eastAsia="Calibri" w:cs="Times New Roman"/>
                <w:sz w:val="26"/>
                <w:szCs w:val="26"/>
                <w:lang w:val="en-US"/>
              </w:rPr>
            </w:pPr>
          </w:p>
        </w:tc>
        <w:tc>
          <w:tcPr>
            <w:tcW w:w="2524" w:type="dxa"/>
            <w:vAlign w:val="center"/>
          </w:tcPr>
          <w:p w:rsidR="00C35F2F" w:rsidRPr="00896618" w:rsidRDefault="00C35F2F" w:rsidP="00896618">
            <w:pPr>
              <w:spacing w:line="300" w:lineRule="exact"/>
              <w:ind w:firstLine="567"/>
              <w:jc w:val="both"/>
              <w:rPr>
                <w:rFonts w:eastAsia="Calibri" w:cs="Times New Roman"/>
                <w:b/>
                <w:bCs/>
                <w:sz w:val="26"/>
                <w:szCs w:val="26"/>
              </w:rPr>
            </w:pPr>
            <w:r w:rsidRPr="00C35F2F">
              <w:rPr>
                <w:rFonts w:eastAsia="Calibri" w:cs="Times New Roman"/>
                <w:b/>
                <w:bCs/>
                <w:sz w:val="26"/>
                <w:szCs w:val="26"/>
              </w:rPr>
              <w:t>Điều 6. Thông báo đăng ký giá thuê công trình hạ tầng kỹ thuật sử dụng chung</w:t>
            </w:r>
          </w:p>
        </w:tc>
        <w:tc>
          <w:tcPr>
            <w:tcW w:w="4048" w:type="dxa"/>
          </w:tcPr>
          <w:p w:rsidR="00C35F2F" w:rsidRPr="00C35F2F" w:rsidRDefault="00C35F2F" w:rsidP="00896618">
            <w:pPr>
              <w:shd w:val="clear" w:color="auto" w:fill="FFFFFF"/>
              <w:spacing w:line="300" w:lineRule="exact"/>
              <w:jc w:val="both"/>
              <w:rPr>
                <w:rFonts w:eastAsia="Times New Roman" w:cs="Times New Roman"/>
                <w:b/>
                <w:bCs/>
                <w:color w:val="000000"/>
                <w:sz w:val="26"/>
                <w:szCs w:val="26"/>
                <w:lang w:val="en-US"/>
              </w:rPr>
            </w:pPr>
            <w:r w:rsidRPr="00C35F2F">
              <w:rPr>
                <w:rFonts w:eastAsia="Times New Roman" w:cs="Times New Roman"/>
                <w:b/>
                <w:bCs/>
                <w:color w:val="000000"/>
                <w:sz w:val="26"/>
                <w:szCs w:val="26"/>
                <w:lang w:val="en-US"/>
              </w:rPr>
              <w:t>Đã bãi bỏ điều 6. Điều 7</w:t>
            </w:r>
          </w:p>
        </w:tc>
        <w:tc>
          <w:tcPr>
            <w:tcW w:w="5130" w:type="dxa"/>
          </w:tcPr>
          <w:p w:rsid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 xml:space="preserve">1. Tổ chức, cá nhân căn cứ quy định tại Điều 3 và phương pháp </w:t>
            </w:r>
            <w:r w:rsidR="00AE5672">
              <w:rPr>
                <w:rFonts w:eastAsia="Times New Roman" w:cs="Times New Roman"/>
                <w:color w:val="FF0000"/>
                <w:sz w:val="26"/>
                <w:szCs w:val="26"/>
                <w:lang w:val="en-US"/>
              </w:rPr>
              <w:t xml:space="preserve">xác định giá thuê tại Quy định </w:t>
            </w:r>
            <w:r w:rsidRPr="00C35F2F">
              <w:rPr>
                <w:rFonts w:eastAsia="Times New Roman" w:cs="Times New Roman"/>
                <w:color w:val="FF0000"/>
                <w:sz w:val="26"/>
                <w:szCs w:val="26"/>
                <w:lang w:val="en-US"/>
              </w:rPr>
              <w:t xml:space="preserve">này để định giá thuê công trình hạ tầng kỹ thuật sử dụng chung do mình đầu tư (ngoài nguồn ngân sách nhà nước) và thỏa thuận với tổ chức, cá nhân có nhu cầu sử dụng; đồng thời thực hiện đăng ký giá thuê với Sở tài chính Thành phố Hà Nội theo hình thức thông </w:t>
            </w:r>
            <w:r w:rsidRPr="00C35F2F">
              <w:rPr>
                <w:rFonts w:eastAsia="Times New Roman" w:cs="Times New Roman"/>
                <w:color w:val="FF0000"/>
                <w:sz w:val="26"/>
                <w:szCs w:val="26"/>
                <w:lang w:val="en-US"/>
              </w:rPr>
              <w:lastRenderedPageBreak/>
              <w:t>báo đăng ký giá thuê. Trường hợp các bên không thỏa thuận được giá thuê, cơ quan có thẩm quyền tổ chức hiệp thương giá theo qu</w:t>
            </w:r>
            <w:r>
              <w:rPr>
                <w:rFonts w:eastAsia="Times New Roman" w:cs="Times New Roman"/>
                <w:color w:val="FF0000"/>
                <w:sz w:val="26"/>
                <w:szCs w:val="26"/>
                <w:lang w:val="en-US"/>
              </w:rPr>
              <w:t>y định tại Điều 7 Quy định này.</w:t>
            </w:r>
          </w:p>
          <w:p w:rsid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2. Thông báo đăng ký</w:t>
            </w:r>
            <w:r>
              <w:rPr>
                <w:rFonts w:eastAsia="Times New Roman" w:cs="Times New Roman"/>
                <w:color w:val="FF0000"/>
                <w:sz w:val="26"/>
                <w:szCs w:val="26"/>
                <w:lang w:val="en-US"/>
              </w:rPr>
              <w:t xml:space="preserve"> giá thuê bao gồm các nội dung:</w:t>
            </w:r>
          </w:p>
          <w:p w:rsidR="00C35F2F"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a) Mức giá thuê được tính theo quy định tại Điều 3 và phương pháp xác định giá thuê tại Quy định này gắn với chất lượng và thông số kinh tế, kỹ thuật chủ yếu;</w:t>
            </w:r>
          </w:p>
          <w:p w:rsidR="00C35F2F"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b) Các thông tin về yếu tố hình thành giá thuê; so sánh với giá thuê của công trình cùng loại hoặc tương tự trên địa bàn (nếu có);</w:t>
            </w:r>
          </w:p>
          <w:p w:rsidR="00C35F2F"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c) Quy định điều kiện áp dụng để làm cơ sở thỏa thuận mức giá thuê cụ thể với khách hàng như: các trường hợp được hưởng chính sách ưu đãi, chiết khấu, giảm giá đối với các đối tượng khách hàng thuê với số lượng lớn; điều kiện thanh toán trả tiền trước…; tỷ lệ hoặc mức giảm cụ thể;</w:t>
            </w:r>
          </w:p>
          <w:p w:rsidR="00C35F2F"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d) Thời gian áp dụng giá thuê;</w:t>
            </w:r>
          </w:p>
          <w:p w:rsidR="00E06598" w:rsidRDefault="00E06598" w:rsidP="00C35F2F">
            <w:pPr>
              <w:spacing w:line="300" w:lineRule="exact"/>
              <w:ind w:firstLine="567"/>
              <w:jc w:val="both"/>
              <w:rPr>
                <w:rFonts w:eastAsia="Times New Roman" w:cs="Times New Roman"/>
                <w:color w:val="FF0000"/>
                <w:sz w:val="26"/>
                <w:szCs w:val="26"/>
                <w:lang w:val="en-US"/>
              </w:rPr>
            </w:pPr>
            <w:r w:rsidRPr="00E06598">
              <w:rPr>
                <w:rFonts w:eastAsia="Times New Roman" w:cs="Times New Roman"/>
                <w:color w:val="FF0000"/>
                <w:sz w:val="26"/>
                <w:szCs w:val="26"/>
                <w:lang w:val="en-US"/>
              </w:rPr>
              <w:t>đ) Mẫu thông báo đăng ký giá thuê tại phụ lục kèm theo Thông tư liên tịch số 210/2013/TTLT-BTC-BXD- BTTTT ngày 30 tháng 12 năm 2013 của Bộ Tài chính- Bộ Xây dựng- Bộ Thông tin và Truyền thông.</w:t>
            </w:r>
          </w:p>
          <w:p w:rsidR="00C35F2F"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3. Tổ chức, cá nhân có trách nhiệm gửi trực tiếp; hoặc bằng đường bưu điện; hoặc thư điện tử (có chữ ký điện tử) một (01) văn bản thông báo đăng ký giá thuê đến Sở Tài chính Thành phố Hà Nội.</w:t>
            </w:r>
          </w:p>
          <w:p w:rsidR="00C35F2F" w:rsidRPr="00896618"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 xml:space="preserve">4. Khi có sự thay đổi, biến động các yếu tố hình thành giá thuê và chế độ chính sách của Nhà nước tác động đến giá thuê, trường hợp tổ </w:t>
            </w:r>
            <w:r w:rsidRPr="00C35F2F">
              <w:rPr>
                <w:rFonts w:eastAsia="Times New Roman" w:cs="Times New Roman"/>
                <w:color w:val="FF0000"/>
                <w:sz w:val="26"/>
                <w:szCs w:val="26"/>
                <w:lang w:val="en-US"/>
              </w:rPr>
              <w:lastRenderedPageBreak/>
              <w:t>chức, cá nhân điều chỉnh lại giá thuê thì thực hiện thông báo đăng ký lại giá thuê đã được điều chỉnh theo các nội dung quy định tại khoản 2 Điều này.</w:t>
            </w:r>
          </w:p>
        </w:tc>
        <w:tc>
          <w:tcPr>
            <w:tcW w:w="2871" w:type="dxa"/>
          </w:tcPr>
          <w:p w:rsidR="00C35F2F" w:rsidRPr="00896618" w:rsidRDefault="00C35F2F" w:rsidP="00C35F2F">
            <w:pPr>
              <w:spacing w:line="300" w:lineRule="exact"/>
              <w:rPr>
                <w:rFonts w:eastAsia="Calibri" w:cs="Times New Roman"/>
                <w:i/>
                <w:color w:val="FF0000"/>
                <w:sz w:val="26"/>
                <w:szCs w:val="26"/>
                <w:lang w:val="en-US"/>
              </w:rPr>
            </w:pPr>
          </w:p>
          <w:p w:rsidR="00C35F2F" w:rsidRPr="00896618" w:rsidRDefault="00C35F2F" w:rsidP="00C35F2F">
            <w:pPr>
              <w:spacing w:line="300" w:lineRule="exact"/>
              <w:rPr>
                <w:rFonts w:eastAsia="Calibri" w:cs="Times New Roman"/>
                <w:i/>
                <w:color w:val="FF0000"/>
                <w:sz w:val="26"/>
                <w:szCs w:val="26"/>
                <w:lang w:val="en-US"/>
              </w:rPr>
            </w:pPr>
            <w:r w:rsidRPr="00896618">
              <w:rPr>
                <w:rFonts w:eastAsia="Calibri" w:cs="Times New Roman"/>
                <w:bCs/>
                <w:i/>
                <w:color w:val="FF0000"/>
                <w:sz w:val="26"/>
                <w:szCs w:val="26"/>
                <w:lang w:val="en-US"/>
              </w:rPr>
              <w:t xml:space="preserve">Để phù hợp với </w:t>
            </w:r>
            <w:r w:rsidRPr="00896618">
              <w:rPr>
                <w:rFonts w:eastAsia="Calibri" w:cs="Times New Roman"/>
                <w:i/>
                <w:color w:val="FF0000"/>
                <w:spacing w:val="2"/>
                <w:sz w:val="26"/>
                <w:szCs w:val="26"/>
                <w:lang w:val="en-US"/>
              </w:rPr>
              <w:t>các văn bản quy phạm pháp luậy hiện hành</w:t>
            </w:r>
          </w:p>
        </w:tc>
      </w:tr>
      <w:tr w:rsidR="00C35F2F" w:rsidRPr="00896618" w:rsidTr="00723B79">
        <w:trPr>
          <w:trHeight w:val="557"/>
        </w:trPr>
        <w:tc>
          <w:tcPr>
            <w:tcW w:w="590" w:type="dxa"/>
            <w:vAlign w:val="center"/>
          </w:tcPr>
          <w:p w:rsidR="00C35F2F" w:rsidRPr="00896618" w:rsidRDefault="00C35F2F" w:rsidP="00896618">
            <w:pPr>
              <w:spacing w:line="300" w:lineRule="exact"/>
              <w:rPr>
                <w:rFonts w:eastAsia="Calibri" w:cs="Times New Roman"/>
                <w:sz w:val="26"/>
                <w:szCs w:val="26"/>
                <w:lang w:val="en-US"/>
              </w:rPr>
            </w:pPr>
          </w:p>
        </w:tc>
        <w:tc>
          <w:tcPr>
            <w:tcW w:w="2524" w:type="dxa"/>
            <w:vAlign w:val="center"/>
          </w:tcPr>
          <w:p w:rsidR="00C35F2F" w:rsidRPr="00896618" w:rsidRDefault="00C35F2F" w:rsidP="00896618">
            <w:pPr>
              <w:spacing w:line="300" w:lineRule="exact"/>
              <w:ind w:firstLine="567"/>
              <w:jc w:val="both"/>
              <w:rPr>
                <w:rFonts w:eastAsia="Calibri" w:cs="Times New Roman"/>
                <w:b/>
                <w:bCs/>
                <w:sz w:val="26"/>
                <w:szCs w:val="26"/>
              </w:rPr>
            </w:pPr>
            <w:r w:rsidRPr="00C35F2F">
              <w:rPr>
                <w:rFonts w:eastAsia="Calibri" w:cs="Times New Roman"/>
                <w:b/>
                <w:bCs/>
                <w:sz w:val="26"/>
                <w:szCs w:val="26"/>
              </w:rPr>
              <w:t>Điều 7. Hiệp thương giá thuê công trình hạ tầng kỹ thuật sử dụng chung</w:t>
            </w:r>
          </w:p>
        </w:tc>
        <w:tc>
          <w:tcPr>
            <w:tcW w:w="4048" w:type="dxa"/>
          </w:tcPr>
          <w:p w:rsidR="00C35F2F" w:rsidRPr="00896618" w:rsidRDefault="00C35F2F" w:rsidP="00896618">
            <w:pPr>
              <w:shd w:val="clear" w:color="auto" w:fill="FFFFFF"/>
              <w:spacing w:line="300" w:lineRule="exact"/>
              <w:jc w:val="both"/>
              <w:rPr>
                <w:rFonts w:eastAsia="Times New Roman" w:cs="Times New Roman"/>
                <w:bCs/>
                <w:color w:val="000000"/>
                <w:sz w:val="26"/>
                <w:szCs w:val="26"/>
                <w:lang w:val="en-US"/>
              </w:rPr>
            </w:pPr>
            <w:r>
              <w:rPr>
                <w:rFonts w:eastAsia="Times New Roman" w:cs="Times New Roman"/>
                <w:bCs/>
                <w:color w:val="000000"/>
                <w:sz w:val="26"/>
                <w:szCs w:val="26"/>
                <w:lang w:val="en-US"/>
              </w:rPr>
              <w:t>Bổ sung điều này</w:t>
            </w:r>
          </w:p>
        </w:tc>
        <w:tc>
          <w:tcPr>
            <w:tcW w:w="5130" w:type="dxa"/>
          </w:tcPr>
          <w:p w:rsidR="00C35F2F"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1. Hiệp thương giá chi thực hiện đối với giá thuê công trình hạ tầng kỹ thuật sử dụng chung thuộc thẩm quyền quyết định giá của tổ chức, cá nhân.</w:t>
            </w:r>
          </w:p>
          <w:p w:rsidR="00C35F2F" w:rsidRPr="00896618"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2. Nội dung, trình tự hiệp thương giá thực hiện theo quy định pháp luật hiện hành về quản lý giá.</w:t>
            </w:r>
          </w:p>
        </w:tc>
        <w:tc>
          <w:tcPr>
            <w:tcW w:w="2871" w:type="dxa"/>
          </w:tcPr>
          <w:p w:rsidR="00C35F2F" w:rsidRPr="00896618" w:rsidRDefault="00C35F2F" w:rsidP="00C35F2F">
            <w:pPr>
              <w:spacing w:line="300" w:lineRule="exact"/>
              <w:rPr>
                <w:rFonts w:eastAsia="Calibri" w:cs="Times New Roman"/>
                <w:i/>
                <w:color w:val="FF0000"/>
                <w:sz w:val="26"/>
                <w:szCs w:val="26"/>
                <w:lang w:val="en-US"/>
              </w:rPr>
            </w:pPr>
          </w:p>
          <w:p w:rsidR="00C35F2F" w:rsidRPr="00896618" w:rsidRDefault="00C35F2F" w:rsidP="00C35F2F">
            <w:pPr>
              <w:spacing w:line="300" w:lineRule="exact"/>
              <w:rPr>
                <w:rFonts w:eastAsia="Calibri" w:cs="Times New Roman"/>
                <w:i/>
                <w:color w:val="FF0000"/>
                <w:sz w:val="26"/>
                <w:szCs w:val="26"/>
                <w:lang w:val="en-US"/>
              </w:rPr>
            </w:pPr>
            <w:r w:rsidRPr="00896618">
              <w:rPr>
                <w:rFonts w:eastAsia="Calibri" w:cs="Times New Roman"/>
                <w:bCs/>
                <w:i/>
                <w:color w:val="FF0000"/>
                <w:sz w:val="26"/>
                <w:szCs w:val="26"/>
                <w:lang w:val="en-US"/>
              </w:rPr>
              <w:t xml:space="preserve">Để phù hợp với </w:t>
            </w:r>
            <w:r w:rsidRPr="00896618">
              <w:rPr>
                <w:rFonts w:eastAsia="Calibri" w:cs="Times New Roman"/>
                <w:i/>
                <w:color w:val="FF0000"/>
                <w:spacing w:val="2"/>
                <w:sz w:val="26"/>
                <w:szCs w:val="26"/>
                <w:lang w:val="en-US"/>
              </w:rPr>
              <w:t>các văn bản quy phạm pháp luậy hiện hành</w:t>
            </w:r>
          </w:p>
        </w:tc>
      </w:tr>
      <w:tr w:rsidR="00896618" w:rsidRPr="00896618" w:rsidTr="00723B79">
        <w:trPr>
          <w:trHeight w:val="557"/>
        </w:trPr>
        <w:tc>
          <w:tcPr>
            <w:tcW w:w="590" w:type="dxa"/>
            <w:vAlign w:val="center"/>
          </w:tcPr>
          <w:p w:rsidR="00896618" w:rsidRPr="00896618" w:rsidRDefault="00896618" w:rsidP="00896618">
            <w:pPr>
              <w:spacing w:line="300" w:lineRule="exact"/>
              <w:rPr>
                <w:rFonts w:eastAsia="Calibri" w:cs="Times New Roman"/>
                <w:sz w:val="26"/>
                <w:szCs w:val="26"/>
                <w:lang w:val="en-US"/>
              </w:rPr>
            </w:pPr>
          </w:p>
        </w:tc>
        <w:tc>
          <w:tcPr>
            <w:tcW w:w="2524" w:type="dxa"/>
            <w:vAlign w:val="center"/>
          </w:tcPr>
          <w:p w:rsidR="00896618" w:rsidRPr="00C35F2F" w:rsidRDefault="00C35F2F" w:rsidP="00896618">
            <w:pPr>
              <w:spacing w:line="300" w:lineRule="exact"/>
              <w:rPr>
                <w:rFonts w:eastAsia="Calibri" w:cs="Times New Roman"/>
                <w:b/>
                <w:sz w:val="26"/>
                <w:szCs w:val="26"/>
                <w:lang w:val="en-US"/>
              </w:rPr>
            </w:pPr>
            <w:r w:rsidRPr="00C35F2F">
              <w:rPr>
                <w:rFonts w:eastAsia="Calibri" w:cs="Times New Roman"/>
                <w:b/>
                <w:sz w:val="26"/>
                <w:szCs w:val="26"/>
                <w:lang w:val="en-US"/>
              </w:rPr>
              <w:t>Điều 8. Niêm yết giá thuê công trình hạ tầng kỹ thuật sử dụng chung</w:t>
            </w:r>
          </w:p>
        </w:tc>
        <w:tc>
          <w:tcPr>
            <w:tcW w:w="4048" w:type="dxa"/>
          </w:tcPr>
          <w:p w:rsidR="00896618" w:rsidRPr="00896618" w:rsidRDefault="00C35F2F" w:rsidP="00896618">
            <w:pPr>
              <w:shd w:val="clear" w:color="auto" w:fill="FFFFFF"/>
              <w:spacing w:line="300" w:lineRule="exact"/>
              <w:jc w:val="both"/>
              <w:rPr>
                <w:rFonts w:eastAsia="Times New Roman" w:cs="Times New Roman"/>
                <w:bCs/>
                <w:color w:val="000000"/>
                <w:sz w:val="26"/>
                <w:szCs w:val="26"/>
                <w:lang w:val="en-US"/>
              </w:rPr>
            </w:pPr>
            <w:r>
              <w:rPr>
                <w:rFonts w:eastAsia="Times New Roman" w:cs="Times New Roman"/>
                <w:bCs/>
                <w:color w:val="000000"/>
                <w:sz w:val="26"/>
                <w:szCs w:val="26"/>
                <w:lang w:val="en-US"/>
              </w:rPr>
              <w:t>Bổ sung điều này</w:t>
            </w:r>
          </w:p>
        </w:tc>
        <w:tc>
          <w:tcPr>
            <w:tcW w:w="5130" w:type="dxa"/>
          </w:tcPr>
          <w:p w:rsidR="00C35F2F"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1. Tổ chức, cá nhân phải niêm yết giá thuê công trình hạ tầng kỹ thuật sử dụng chung bằng Đồng Việt Nam tại địa điểm giao dịch để thuận tiện cho việc quan sát, nhận biết của khách hàng và cơ quan nhà nước có thẩm quyền; việc niêm yết giá thuê phải rõ ràng, không gây nhầm lẫn cho khách hàng.</w:t>
            </w:r>
          </w:p>
          <w:p w:rsidR="00C35F2F"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2. Đối với công trình hạ tầng kỹ thuật sử dụng chung do Nhà nước định giá thì niêm yết giá thuê do cơ quan nhà nước có thẩm quyền quyết định gắn với chất lượng, thông số kinh tế - kỹ thuật chủ yếu và thực hiện đúng giá niêm yết.</w:t>
            </w:r>
          </w:p>
          <w:p w:rsidR="00C35F2F"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Ngoài hình thức niêm yết công khai tại địa điểm giao dịch, tổ chức, cá nhân lựa chọn thêm một hoặc một số hình thức như họp báo, đăng tải trên phương tiện thông tin đại chúng hoặc hình thức thích hợp khác.</w:t>
            </w:r>
          </w:p>
          <w:p w:rsidR="00896618" w:rsidRPr="00C35F2F" w:rsidRDefault="00C35F2F" w:rsidP="00C35F2F">
            <w:pPr>
              <w:spacing w:line="300" w:lineRule="exact"/>
              <w:ind w:firstLine="567"/>
              <w:jc w:val="both"/>
              <w:rPr>
                <w:rFonts w:eastAsia="Times New Roman" w:cs="Times New Roman"/>
                <w:color w:val="FF0000"/>
                <w:sz w:val="26"/>
                <w:szCs w:val="26"/>
                <w:lang w:val="en-US"/>
              </w:rPr>
            </w:pPr>
            <w:r w:rsidRPr="00C35F2F">
              <w:rPr>
                <w:rFonts w:eastAsia="Times New Roman" w:cs="Times New Roman"/>
                <w:color w:val="FF0000"/>
                <w:sz w:val="26"/>
                <w:szCs w:val="26"/>
                <w:lang w:val="en-US"/>
              </w:rPr>
              <w:t xml:space="preserve">3. Đối với công trình hạ tầng kỹ thuật sử dụng chung do tổ chức, cá nhân định giá thì niêm yết giá thuê do tổ chức, cá nhân đã thông báo đăng ký giá thuê với cơ quan có thẩm quyền gắn với chất lượng, thông số kinh tế - kỹ thuật </w:t>
            </w:r>
            <w:r w:rsidRPr="00C35F2F">
              <w:rPr>
                <w:rFonts w:eastAsia="Times New Roman" w:cs="Times New Roman"/>
                <w:color w:val="FF0000"/>
                <w:sz w:val="26"/>
                <w:szCs w:val="26"/>
                <w:lang w:val="en-US"/>
              </w:rPr>
              <w:lastRenderedPageBreak/>
              <w:t>chủ yếu, điều kiện áp dụng giá và không được cho thuê cao hơn giá đã niêm yết.</w:t>
            </w:r>
          </w:p>
        </w:tc>
        <w:tc>
          <w:tcPr>
            <w:tcW w:w="2871" w:type="dxa"/>
          </w:tcPr>
          <w:p w:rsidR="00896618" w:rsidRPr="00896618" w:rsidRDefault="00896618" w:rsidP="00896618">
            <w:pPr>
              <w:spacing w:line="300" w:lineRule="exact"/>
              <w:rPr>
                <w:rFonts w:eastAsia="Calibri" w:cs="Times New Roman"/>
                <w:i/>
                <w:color w:val="FF0000"/>
                <w:sz w:val="26"/>
                <w:szCs w:val="26"/>
                <w:lang w:val="en-US"/>
              </w:rPr>
            </w:pPr>
          </w:p>
          <w:p w:rsidR="00896618" w:rsidRPr="00896618" w:rsidRDefault="00C35F2F" w:rsidP="00896618">
            <w:pPr>
              <w:spacing w:line="300" w:lineRule="exact"/>
              <w:jc w:val="both"/>
              <w:rPr>
                <w:rFonts w:eastAsia="Calibri" w:cs="Times New Roman"/>
                <w:i/>
                <w:sz w:val="26"/>
                <w:szCs w:val="26"/>
                <w:lang w:val="en-US"/>
              </w:rPr>
            </w:pPr>
            <w:r w:rsidRPr="00896618">
              <w:rPr>
                <w:rFonts w:eastAsia="Calibri" w:cs="Times New Roman"/>
                <w:bCs/>
                <w:i/>
                <w:color w:val="FF0000"/>
                <w:sz w:val="26"/>
                <w:szCs w:val="26"/>
                <w:lang w:val="en-US"/>
              </w:rPr>
              <w:t xml:space="preserve">Để phù hợp với </w:t>
            </w:r>
            <w:r w:rsidRPr="00896618">
              <w:rPr>
                <w:rFonts w:eastAsia="Calibri" w:cs="Times New Roman"/>
                <w:i/>
                <w:color w:val="FF0000"/>
                <w:spacing w:val="2"/>
                <w:sz w:val="26"/>
                <w:szCs w:val="26"/>
                <w:lang w:val="en-US"/>
              </w:rPr>
              <w:t>các văn bản quy phạm pháp luậy hiện hành</w:t>
            </w:r>
          </w:p>
        </w:tc>
      </w:tr>
      <w:tr w:rsidR="00896618" w:rsidRPr="00896618" w:rsidTr="00723B79">
        <w:trPr>
          <w:trHeight w:val="1242"/>
        </w:trPr>
        <w:tc>
          <w:tcPr>
            <w:tcW w:w="590" w:type="dxa"/>
            <w:vAlign w:val="center"/>
          </w:tcPr>
          <w:p w:rsidR="00896618" w:rsidRPr="00896618" w:rsidRDefault="00896618" w:rsidP="00896618">
            <w:pPr>
              <w:spacing w:line="300" w:lineRule="exact"/>
              <w:jc w:val="center"/>
              <w:rPr>
                <w:rFonts w:eastAsia="Calibri" w:cs="Times New Roman"/>
                <w:b/>
                <w:bCs/>
                <w:sz w:val="26"/>
                <w:szCs w:val="26"/>
                <w:lang w:val="en-US"/>
              </w:rPr>
            </w:pPr>
          </w:p>
        </w:tc>
        <w:tc>
          <w:tcPr>
            <w:tcW w:w="2524" w:type="dxa"/>
            <w:vAlign w:val="center"/>
          </w:tcPr>
          <w:p w:rsidR="00896618" w:rsidRPr="00C35F2F" w:rsidRDefault="00C35F2F" w:rsidP="00896618">
            <w:pPr>
              <w:spacing w:line="300" w:lineRule="exact"/>
              <w:jc w:val="both"/>
              <w:rPr>
                <w:rFonts w:eastAsia="Calibri" w:cs="Times New Roman"/>
                <w:b/>
                <w:sz w:val="26"/>
                <w:szCs w:val="26"/>
                <w:lang w:val="en-US"/>
              </w:rPr>
            </w:pPr>
            <w:r w:rsidRPr="00C35F2F">
              <w:rPr>
                <w:rFonts w:eastAsia="Calibri" w:cs="Times New Roman"/>
                <w:b/>
                <w:sz w:val="26"/>
                <w:szCs w:val="26"/>
                <w:lang w:val="en-US"/>
              </w:rPr>
              <w:t>Điều 9. Kiểm tra yếu tố hình thành giá thuê công trình hạ tầng kỹ thuật sử dụng chung</w:t>
            </w:r>
          </w:p>
        </w:tc>
        <w:tc>
          <w:tcPr>
            <w:tcW w:w="4048" w:type="dxa"/>
            <w:vAlign w:val="center"/>
          </w:tcPr>
          <w:p w:rsidR="00896618" w:rsidRPr="00896618" w:rsidRDefault="00C35F2F" w:rsidP="00896618">
            <w:pPr>
              <w:shd w:val="clear" w:color="auto" w:fill="FFFFFF"/>
              <w:spacing w:line="300" w:lineRule="exact"/>
              <w:jc w:val="both"/>
              <w:rPr>
                <w:rFonts w:eastAsia="Times New Roman" w:cs="Times New Roman"/>
                <w:sz w:val="26"/>
                <w:szCs w:val="26"/>
                <w:lang w:val="en-US"/>
              </w:rPr>
            </w:pPr>
            <w:r>
              <w:rPr>
                <w:rFonts w:eastAsia="Times New Roman" w:cs="Times New Roman"/>
                <w:bCs/>
                <w:color w:val="000000"/>
                <w:sz w:val="26"/>
                <w:szCs w:val="26"/>
                <w:lang w:val="en-US"/>
              </w:rPr>
              <w:t>Bổ sung điều này</w:t>
            </w:r>
          </w:p>
        </w:tc>
        <w:tc>
          <w:tcPr>
            <w:tcW w:w="5130" w:type="dxa"/>
            <w:vAlign w:val="center"/>
          </w:tcPr>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1. Việc kiểm tra yếu tố hình thành giá thuê thực hiện trong các trường hợp sau:</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a) Khi cơ quan nhà nước có thẩm quyền định giá thuê công trình hạ tầng kỹ thuật sử dụng chung đầu tư từ nguồn ngân sách nhà nước;</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b) Khi giá thuê có biến động bất thường và theo yêu cầu của Thủ tướng Chính phủ; Bộ trưởng, Thủ trưởng cơ quan ngang bộ, Chủ tịch Ủy ban nhân dân tỉnh, thành phố trực thuộc Trung ương (sau đây gọi chung là Ủy ban nhân dân cấp tỉnh).</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2. Trường hợp Thủ tướng Chính phủ yêu cầu thì Bộ trưởng, Thủ trưởng cơ quan ngang bộ tổ chức kiểm tra yếu tố hình thành giá thuê công trình hạ tầng kỹ thuật sử dụng chung.</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3. Ủy ban nhân dân cấp Thành phố tổ chức kiểm tra yếu tố hình thành giá thuê đối với công trình hạ tầng kỹ thuật sử dụng chung thuộc thẩm quyền định giá của mình.</w:t>
            </w:r>
          </w:p>
          <w:p w:rsidR="00896618"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4. Nội dung, trình tự kiểm tra yếu tố hình thành giá thuê thực hiện theo quy định pháp luật hiện hành về quản lý giá.</w:t>
            </w:r>
          </w:p>
        </w:tc>
        <w:tc>
          <w:tcPr>
            <w:tcW w:w="2871" w:type="dxa"/>
            <w:vAlign w:val="center"/>
          </w:tcPr>
          <w:p w:rsidR="00896618" w:rsidRPr="00896618" w:rsidRDefault="00C35F2F" w:rsidP="00896618">
            <w:pPr>
              <w:shd w:val="clear" w:color="auto" w:fill="FFFFFF"/>
              <w:spacing w:line="300" w:lineRule="exact"/>
              <w:jc w:val="both"/>
              <w:rPr>
                <w:rFonts w:eastAsia="Calibri" w:cs="Times New Roman"/>
                <w:i/>
                <w:sz w:val="26"/>
                <w:szCs w:val="26"/>
                <w:lang w:val="en-US"/>
              </w:rPr>
            </w:pPr>
            <w:r w:rsidRPr="00896618">
              <w:rPr>
                <w:rFonts w:eastAsia="Calibri" w:cs="Times New Roman"/>
                <w:bCs/>
                <w:i/>
                <w:color w:val="FF0000"/>
                <w:sz w:val="26"/>
                <w:szCs w:val="26"/>
                <w:lang w:val="en-US"/>
              </w:rPr>
              <w:t xml:space="preserve">Để phù hợp với </w:t>
            </w:r>
            <w:r w:rsidRPr="00896618">
              <w:rPr>
                <w:rFonts w:eastAsia="Calibri" w:cs="Times New Roman"/>
                <w:i/>
                <w:color w:val="FF0000"/>
                <w:spacing w:val="2"/>
                <w:sz w:val="26"/>
                <w:szCs w:val="26"/>
                <w:lang w:val="en-US"/>
              </w:rPr>
              <w:t>các văn bản quy phạm pháp luậy hiện hành</w:t>
            </w:r>
          </w:p>
        </w:tc>
      </w:tr>
      <w:tr w:rsidR="00C35F2F" w:rsidRPr="00896618" w:rsidTr="00723B79">
        <w:trPr>
          <w:trHeight w:val="1242"/>
        </w:trPr>
        <w:tc>
          <w:tcPr>
            <w:tcW w:w="590" w:type="dxa"/>
            <w:vAlign w:val="center"/>
          </w:tcPr>
          <w:p w:rsidR="00C35F2F" w:rsidRPr="00896618" w:rsidRDefault="00C35F2F" w:rsidP="00896618">
            <w:pPr>
              <w:spacing w:line="300" w:lineRule="exact"/>
              <w:jc w:val="center"/>
              <w:rPr>
                <w:rFonts w:eastAsia="Calibri" w:cs="Times New Roman"/>
                <w:b/>
                <w:bCs/>
                <w:sz w:val="26"/>
                <w:szCs w:val="26"/>
                <w:lang w:val="en-US"/>
              </w:rPr>
            </w:pPr>
          </w:p>
        </w:tc>
        <w:tc>
          <w:tcPr>
            <w:tcW w:w="2524" w:type="dxa"/>
            <w:vAlign w:val="center"/>
          </w:tcPr>
          <w:p w:rsidR="00C35F2F" w:rsidRPr="00C35F2F" w:rsidRDefault="00C35F2F" w:rsidP="00896618">
            <w:pPr>
              <w:spacing w:line="300" w:lineRule="exact"/>
              <w:jc w:val="both"/>
              <w:rPr>
                <w:rFonts w:eastAsia="Calibri" w:cs="Times New Roman"/>
                <w:b/>
                <w:sz w:val="26"/>
                <w:szCs w:val="26"/>
                <w:lang w:val="en-US"/>
              </w:rPr>
            </w:pPr>
            <w:r w:rsidRPr="00C35F2F">
              <w:rPr>
                <w:rFonts w:eastAsia="Calibri" w:cs="Times New Roman"/>
                <w:b/>
                <w:sz w:val="26"/>
                <w:szCs w:val="26"/>
                <w:lang w:val="en-US"/>
              </w:rPr>
              <w:t>Điều 10. Quy định miễn, giảm giá thuê phục vụ hoạt động công ích quốc phòng, an ninh</w:t>
            </w:r>
          </w:p>
        </w:tc>
        <w:tc>
          <w:tcPr>
            <w:tcW w:w="4048" w:type="dxa"/>
            <w:vAlign w:val="center"/>
          </w:tcPr>
          <w:p w:rsidR="00C35F2F" w:rsidRDefault="00C35F2F" w:rsidP="00896618">
            <w:pPr>
              <w:shd w:val="clear" w:color="auto" w:fill="FFFFFF"/>
              <w:spacing w:line="300" w:lineRule="exact"/>
              <w:jc w:val="both"/>
              <w:rPr>
                <w:rFonts w:eastAsia="Times New Roman" w:cs="Times New Roman"/>
                <w:bCs/>
                <w:color w:val="000000"/>
                <w:sz w:val="26"/>
                <w:szCs w:val="26"/>
                <w:lang w:val="en-US"/>
              </w:rPr>
            </w:pPr>
            <w:r>
              <w:rPr>
                <w:rFonts w:eastAsia="Times New Roman" w:cs="Times New Roman"/>
                <w:bCs/>
                <w:color w:val="000000"/>
                <w:sz w:val="26"/>
                <w:szCs w:val="26"/>
                <w:lang w:val="en-US"/>
              </w:rPr>
              <w:t>Bổ sung điều này</w:t>
            </w:r>
          </w:p>
        </w:tc>
        <w:tc>
          <w:tcPr>
            <w:tcW w:w="5130" w:type="dxa"/>
            <w:vAlign w:val="center"/>
          </w:tcPr>
          <w:p w:rsidR="00C35F2F" w:rsidRPr="00C35F2F" w:rsidRDefault="00C35F2F" w:rsidP="00C35F2F">
            <w:pPr>
              <w:spacing w:line="300" w:lineRule="exact"/>
              <w:jc w:val="both"/>
              <w:rPr>
                <w:rFonts w:eastAsia="Calibri" w:cs="Times New Roman"/>
                <w:color w:val="FF0000"/>
                <w:sz w:val="26"/>
                <w:szCs w:val="26"/>
                <w:lang w:val="en-US"/>
              </w:rPr>
            </w:pPr>
            <w:r>
              <w:rPr>
                <w:rFonts w:eastAsia="Calibri" w:cs="Times New Roman"/>
                <w:color w:val="FF0000"/>
                <w:sz w:val="26"/>
                <w:szCs w:val="26"/>
                <w:lang w:val="en-US"/>
              </w:rPr>
              <w:t>1</w:t>
            </w:r>
            <w:r w:rsidRPr="00C35F2F">
              <w:rPr>
                <w:rFonts w:eastAsia="Calibri" w:cs="Times New Roman"/>
                <w:color w:val="FF0000"/>
                <w:sz w:val="26"/>
                <w:szCs w:val="26"/>
                <w:lang w:val="en-US"/>
              </w:rPr>
              <w:t>. Hoạt động công ích phục vụ các nhiệm vụ quốc phòng, an ninh được miễn, giảm giá thuê công trình hạ tầng kỹ thuật sử dụng chung theo quy định của pháp luật.</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2. Các trường hợp miễn, giảm giá thuê; phương án miễn, giảm giá thuê cụ thể cho từng đối tượng theo quy định của cấp có thẩm quyền.</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 xml:space="preserve">3. Cơ chế tài chính đối với trường hợp miễn, giảm giá thuê phục vụ hoạt động công ích quốc phòng, an ninh: thực hiện theo quy định pháp </w:t>
            </w:r>
            <w:r w:rsidRPr="00C35F2F">
              <w:rPr>
                <w:rFonts w:eastAsia="Calibri" w:cs="Times New Roman"/>
                <w:color w:val="FF0000"/>
                <w:sz w:val="26"/>
                <w:szCs w:val="26"/>
                <w:lang w:val="en-US"/>
              </w:rPr>
              <w:lastRenderedPageBreak/>
              <w:t>luật hiện hành về sản xuất, cung ứng sản phẩm, dịch vụ công ích.</w:t>
            </w:r>
          </w:p>
        </w:tc>
        <w:tc>
          <w:tcPr>
            <w:tcW w:w="2871" w:type="dxa"/>
            <w:vAlign w:val="center"/>
          </w:tcPr>
          <w:p w:rsidR="00C35F2F" w:rsidRPr="00896618" w:rsidRDefault="00C35F2F" w:rsidP="00896618">
            <w:pPr>
              <w:shd w:val="clear" w:color="auto" w:fill="FFFFFF"/>
              <w:spacing w:line="300" w:lineRule="exact"/>
              <w:jc w:val="both"/>
              <w:rPr>
                <w:rFonts w:eastAsia="Calibri" w:cs="Times New Roman"/>
                <w:bCs/>
                <w:i/>
                <w:color w:val="FF0000"/>
                <w:sz w:val="26"/>
                <w:szCs w:val="26"/>
                <w:lang w:val="en-US"/>
              </w:rPr>
            </w:pPr>
          </w:p>
        </w:tc>
      </w:tr>
      <w:tr w:rsidR="00C35F2F" w:rsidRPr="00896618" w:rsidTr="00C568D4">
        <w:trPr>
          <w:trHeight w:val="1242"/>
        </w:trPr>
        <w:tc>
          <w:tcPr>
            <w:tcW w:w="590" w:type="dxa"/>
            <w:vAlign w:val="center"/>
          </w:tcPr>
          <w:p w:rsidR="00C35F2F" w:rsidRPr="00896618" w:rsidRDefault="00C35F2F" w:rsidP="00896618">
            <w:pPr>
              <w:spacing w:line="300" w:lineRule="exact"/>
              <w:jc w:val="center"/>
              <w:rPr>
                <w:rFonts w:eastAsia="Calibri" w:cs="Times New Roman"/>
                <w:b/>
                <w:bCs/>
                <w:sz w:val="26"/>
                <w:szCs w:val="26"/>
                <w:lang w:val="en-US"/>
              </w:rPr>
            </w:pPr>
          </w:p>
        </w:tc>
        <w:tc>
          <w:tcPr>
            <w:tcW w:w="14573" w:type="dxa"/>
            <w:gridSpan w:val="4"/>
            <w:vAlign w:val="center"/>
          </w:tcPr>
          <w:p w:rsidR="00C35F2F" w:rsidRPr="00C35F2F" w:rsidRDefault="00C35F2F" w:rsidP="00896618">
            <w:pPr>
              <w:shd w:val="clear" w:color="auto" w:fill="FFFFFF"/>
              <w:spacing w:line="300" w:lineRule="exact"/>
              <w:jc w:val="both"/>
              <w:rPr>
                <w:rFonts w:eastAsia="Calibri" w:cs="Times New Roman"/>
                <w:b/>
                <w:bCs/>
                <w:color w:val="FF0000"/>
                <w:sz w:val="26"/>
                <w:szCs w:val="26"/>
                <w:lang w:val="en-US"/>
              </w:rPr>
            </w:pPr>
            <w:r w:rsidRPr="00C35F2F">
              <w:rPr>
                <w:rFonts w:eastAsia="Calibri" w:cs="Times New Roman"/>
                <w:b/>
                <w:bCs/>
                <w:color w:val="FF0000"/>
                <w:sz w:val="26"/>
                <w:szCs w:val="26"/>
                <w:lang w:val="en-US"/>
              </w:rPr>
              <w:t>MỤC 2. PHƯƠNG PHÁP XÁC ĐỊNH GIÁ THUÊ CÔNG TRÌNH HẠ TẦNG KÝ THUẬT SỬ DỤNG CHUNG</w:t>
            </w:r>
          </w:p>
        </w:tc>
      </w:tr>
      <w:tr w:rsidR="00C35F2F" w:rsidRPr="00896618" w:rsidTr="00723B79">
        <w:trPr>
          <w:trHeight w:val="1242"/>
        </w:trPr>
        <w:tc>
          <w:tcPr>
            <w:tcW w:w="590" w:type="dxa"/>
            <w:vAlign w:val="center"/>
          </w:tcPr>
          <w:p w:rsidR="00C35F2F" w:rsidRPr="00896618" w:rsidRDefault="00C35F2F" w:rsidP="00896618">
            <w:pPr>
              <w:spacing w:line="300" w:lineRule="exact"/>
              <w:jc w:val="center"/>
              <w:rPr>
                <w:rFonts w:eastAsia="Calibri" w:cs="Times New Roman"/>
                <w:b/>
                <w:bCs/>
                <w:sz w:val="26"/>
                <w:szCs w:val="26"/>
                <w:lang w:val="en-US"/>
              </w:rPr>
            </w:pPr>
          </w:p>
        </w:tc>
        <w:tc>
          <w:tcPr>
            <w:tcW w:w="2524" w:type="dxa"/>
            <w:vAlign w:val="center"/>
          </w:tcPr>
          <w:p w:rsidR="00C35F2F" w:rsidRPr="00C35F2F" w:rsidRDefault="00C35F2F" w:rsidP="00896618">
            <w:pPr>
              <w:spacing w:line="300" w:lineRule="exact"/>
              <w:jc w:val="both"/>
              <w:rPr>
                <w:rFonts w:eastAsia="Calibri" w:cs="Times New Roman"/>
                <w:b/>
                <w:sz w:val="26"/>
                <w:szCs w:val="26"/>
                <w:lang w:val="en-US"/>
              </w:rPr>
            </w:pPr>
            <w:r w:rsidRPr="00C35F2F">
              <w:rPr>
                <w:rFonts w:eastAsia="Calibri" w:cs="Times New Roman"/>
                <w:b/>
                <w:sz w:val="26"/>
                <w:szCs w:val="26"/>
                <w:lang w:val="en-US"/>
              </w:rPr>
              <w:t>Điều 11. Phương pháp xác định giá thuê</w:t>
            </w:r>
          </w:p>
        </w:tc>
        <w:tc>
          <w:tcPr>
            <w:tcW w:w="4048" w:type="dxa"/>
            <w:vAlign w:val="center"/>
          </w:tcPr>
          <w:p w:rsidR="00C35F2F" w:rsidRPr="00C35F2F" w:rsidRDefault="00C35F2F" w:rsidP="00C35F2F">
            <w:pPr>
              <w:shd w:val="clear" w:color="auto" w:fill="FFFFFF"/>
              <w:spacing w:line="300" w:lineRule="exact"/>
              <w:jc w:val="both"/>
              <w:rPr>
                <w:rFonts w:eastAsia="Times New Roman" w:cs="Times New Roman"/>
                <w:b/>
                <w:bCs/>
                <w:color w:val="000000"/>
                <w:sz w:val="26"/>
                <w:szCs w:val="26"/>
                <w:lang w:val="en-US"/>
              </w:rPr>
            </w:pPr>
            <w:r w:rsidRPr="00C35F2F">
              <w:rPr>
                <w:rFonts w:eastAsia="Times New Roman" w:cs="Times New Roman"/>
                <w:b/>
                <w:bCs/>
                <w:color w:val="000000"/>
                <w:sz w:val="26"/>
                <w:szCs w:val="26"/>
                <w:lang w:val="en-US"/>
              </w:rPr>
              <w:t>Điều 5. Phương pháp xác định giá thuê</w:t>
            </w:r>
          </w:p>
          <w:p w:rsidR="00C35F2F" w:rsidRDefault="00C35F2F" w:rsidP="00C35F2F">
            <w:pPr>
              <w:shd w:val="clear" w:color="auto" w:fill="FFFFFF"/>
              <w:spacing w:line="300" w:lineRule="exact"/>
              <w:jc w:val="both"/>
              <w:rPr>
                <w:rFonts w:eastAsia="Times New Roman" w:cs="Times New Roman"/>
                <w:bCs/>
                <w:color w:val="000000"/>
                <w:sz w:val="26"/>
                <w:szCs w:val="26"/>
                <w:lang w:val="en-US"/>
              </w:rPr>
            </w:pPr>
            <w:r w:rsidRPr="00C35F2F">
              <w:rPr>
                <w:rFonts w:eastAsia="Times New Roman" w:cs="Times New Roman"/>
                <w:bCs/>
                <w:color w:val="000000"/>
                <w:sz w:val="26"/>
                <w:szCs w:val="26"/>
                <w:lang w:val="en-US"/>
              </w:rPr>
              <w:t>Phương pháp xác định giá thuê công trình ngầm hạ tầng kỹ thuật sử dụng chung theo quy định tại Điều 11, Điều 12 và Điều 13 Thông tư liên tịch số 210/2013/TTLT-BTC-BXD-BTTTT.</w:t>
            </w:r>
          </w:p>
        </w:tc>
        <w:tc>
          <w:tcPr>
            <w:tcW w:w="5130" w:type="dxa"/>
            <w:vAlign w:val="center"/>
          </w:tcPr>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Times New Roman" w:cs="Times New Roman"/>
                <w:bCs/>
                <w:color w:val="000000"/>
                <w:sz w:val="26"/>
                <w:szCs w:val="26"/>
                <w:lang w:val="en-US"/>
              </w:rPr>
              <w:t>Phương pháp xác định giá thuê công trình ngầm hạ tầng kỹ thuật sử dụng chung theo quy định tại Điều 11, Điều 12 và Điều 13 Thông tư liên tịch số 210/2013/TTLT-BTC-BXD-BTTTT.</w:t>
            </w:r>
          </w:p>
        </w:tc>
        <w:tc>
          <w:tcPr>
            <w:tcW w:w="2871" w:type="dxa"/>
            <w:vAlign w:val="center"/>
          </w:tcPr>
          <w:p w:rsidR="00C35F2F" w:rsidRPr="00896618" w:rsidRDefault="00C35F2F" w:rsidP="00896618">
            <w:pPr>
              <w:shd w:val="clear" w:color="auto" w:fill="FFFFFF"/>
              <w:spacing w:line="300" w:lineRule="exact"/>
              <w:jc w:val="both"/>
              <w:rPr>
                <w:rFonts w:eastAsia="Calibri" w:cs="Times New Roman"/>
                <w:bCs/>
                <w:i/>
                <w:color w:val="FF0000"/>
                <w:sz w:val="26"/>
                <w:szCs w:val="26"/>
                <w:lang w:val="en-US"/>
              </w:rPr>
            </w:pPr>
            <w:r w:rsidRPr="00C35F2F">
              <w:rPr>
                <w:rFonts w:eastAsia="Times New Roman" w:cs="Times New Roman"/>
                <w:bCs/>
                <w:i/>
                <w:color w:val="FF0000"/>
                <w:sz w:val="26"/>
                <w:szCs w:val="26"/>
                <w:lang w:val="en-US"/>
              </w:rPr>
              <w:t>Bổ sung điều này</w:t>
            </w:r>
            <w:r>
              <w:rPr>
                <w:rFonts w:eastAsia="Times New Roman" w:cs="Times New Roman"/>
                <w:bCs/>
                <w:i/>
                <w:color w:val="FF0000"/>
                <w:sz w:val="26"/>
                <w:szCs w:val="26"/>
                <w:lang w:val="en-US"/>
              </w:rPr>
              <w:t>;</w:t>
            </w:r>
            <w:r w:rsidRPr="00C35F2F">
              <w:rPr>
                <w:rFonts w:eastAsia="Calibri" w:cs="Times New Roman"/>
                <w:bCs/>
                <w:i/>
                <w:color w:val="FF0000"/>
                <w:sz w:val="26"/>
                <w:szCs w:val="26"/>
                <w:lang w:val="en-US"/>
              </w:rPr>
              <w:t xml:space="preserve"> </w:t>
            </w:r>
            <w:r>
              <w:rPr>
                <w:rFonts w:eastAsia="Calibri" w:cs="Times New Roman"/>
                <w:bCs/>
                <w:i/>
                <w:color w:val="FF0000"/>
                <w:sz w:val="26"/>
                <w:szCs w:val="26"/>
                <w:lang w:val="en-US"/>
              </w:rPr>
              <w:t>Giữ nguyên nội dung tại Điều 5 của Quyết định số 30/2018/QĐ-UBND (QĐ cũ)</w:t>
            </w:r>
          </w:p>
        </w:tc>
      </w:tr>
      <w:tr w:rsidR="00C35F2F" w:rsidRPr="00896618" w:rsidTr="00723B79">
        <w:trPr>
          <w:trHeight w:val="1242"/>
        </w:trPr>
        <w:tc>
          <w:tcPr>
            <w:tcW w:w="590" w:type="dxa"/>
            <w:vAlign w:val="center"/>
          </w:tcPr>
          <w:p w:rsidR="00C35F2F" w:rsidRPr="00896618" w:rsidRDefault="00C35F2F" w:rsidP="00C35F2F">
            <w:pPr>
              <w:spacing w:line="300" w:lineRule="exact"/>
              <w:jc w:val="center"/>
              <w:rPr>
                <w:rFonts w:eastAsia="Calibri" w:cs="Times New Roman"/>
                <w:b/>
                <w:bCs/>
                <w:sz w:val="26"/>
                <w:szCs w:val="26"/>
                <w:lang w:val="en-US"/>
              </w:rPr>
            </w:pPr>
          </w:p>
        </w:tc>
        <w:tc>
          <w:tcPr>
            <w:tcW w:w="2524" w:type="dxa"/>
            <w:vAlign w:val="center"/>
          </w:tcPr>
          <w:p w:rsidR="00C35F2F" w:rsidRPr="00C35F2F" w:rsidRDefault="00C35F2F" w:rsidP="00E06598">
            <w:pPr>
              <w:spacing w:line="300" w:lineRule="exact"/>
              <w:jc w:val="both"/>
              <w:rPr>
                <w:rFonts w:eastAsia="Calibri" w:cs="Times New Roman"/>
                <w:b/>
                <w:sz w:val="26"/>
                <w:szCs w:val="26"/>
                <w:lang w:val="en-US"/>
              </w:rPr>
            </w:pPr>
            <w:r w:rsidRPr="00C35F2F">
              <w:rPr>
                <w:rFonts w:eastAsia="Calibri" w:cs="Times New Roman"/>
                <w:b/>
                <w:sz w:val="26"/>
                <w:szCs w:val="26"/>
                <w:lang w:val="en-US"/>
              </w:rPr>
              <w:t xml:space="preserve">Điều 12. </w:t>
            </w:r>
            <w:r w:rsidR="00E06598">
              <w:rPr>
                <w:rFonts w:eastAsia="Calibri" w:cs="Times New Roman"/>
                <w:b/>
                <w:sz w:val="26"/>
                <w:szCs w:val="26"/>
                <w:lang w:val="en-US"/>
              </w:rPr>
              <w:t>G</w:t>
            </w:r>
            <w:r w:rsidRPr="00C35F2F">
              <w:rPr>
                <w:rFonts w:eastAsia="Calibri" w:cs="Times New Roman"/>
                <w:b/>
                <w:sz w:val="26"/>
                <w:szCs w:val="26"/>
                <w:lang w:val="en-US"/>
              </w:rPr>
              <w:t>iá cho thuê</w:t>
            </w:r>
          </w:p>
        </w:tc>
        <w:tc>
          <w:tcPr>
            <w:tcW w:w="4048" w:type="dxa"/>
            <w:vAlign w:val="center"/>
          </w:tcPr>
          <w:p w:rsidR="00C35F2F" w:rsidRPr="00C35F2F" w:rsidRDefault="00C35F2F" w:rsidP="00C35F2F">
            <w:pPr>
              <w:shd w:val="clear" w:color="auto" w:fill="FFFFFF"/>
              <w:spacing w:line="300" w:lineRule="exact"/>
              <w:jc w:val="both"/>
              <w:rPr>
                <w:rFonts w:eastAsia="Times New Roman" w:cs="Times New Roman"/>
                <w:b/>
                <w:bCs/>
                <w:color w:val="000000"/>
                <w:sz w:val="26"/>
                <w:szCs w:val="26"/>
                <w:lang w:val="en-US"/>
              </w:rPr>
            </w:pPr>
            <w:r w:rsidRPr="00C35F2F">
              <w:rPr>
                <w:rFonts w:eastAsia="Times New Roman" w:cs="Times New Roman"/>
                <w:b/>
                <w:bCs/>
                <w:color w:val="000000"/>
                <w:sz w:val="26"/>
                <w:szCs w:val="26"/>
                <w:lang w:val="en-US"/>
              </w:rPr>
              <w:t>Điều 6. Đơn giá cho thuê</w:t>
            </w:r>
          </w:p>
          <w:p w:rsidR="00C35F2F" w:rsidRPr="00C35F2F" w:rsidRDefault="00C35F2F" w:rsidP="00C35F2F">
            <w:pPr>
              <w:shd w:val="clear" w:color="auto" w:fill="FFFFFF"/>
              <w:spacing w:line="300" w:lineRule="exact"/>
              <w:jc w:val="both"/>
              <w:rPr>
                <w:rFonts w:eastAsia="Times New Roman" w:cs="Times New Roman"/>
                <w:bCs/>
                <w:color w:val="000000"/>
                <w:sz w:val="26"/>
                <w:szCs w:val="26"/>
                <w:lang w:val="en-US"/>
              </w:rPr>
            </w:pPr>
            <w:r w:rsidRPr="00C35F2F">
              <w:rPr>
                <w:rFonts w:eastAsia="Times New Roman" w:cs="Times New Roman"/>
                <w:bCs/>
                <w:color w:val="000000"/>
                <w:sz w:val="26"/>
                <w:szCs w:val="26"/>
                <w:lang w:val="en-US"/>
              </w:rPr>
              <w:t>1. Đơn giá cho thuê công trình ngầm hạ tầng kỹ thuật sử dụng chung được đầu tư từ nguồn ngân sách Nhà nước do UBND Thành p</w:t>
            </w:r>
            <w:r>
              <w:rPr>
                <w:rFonts w:eastAsia="Times New Roman" w:cs="Times New Roman"/>
                <w:bCs/>
                <w:color w:val="000000"/>
                <w:sz w:val="26"/>
                <w:szCs w:val="26"/>
                <w:lang w:val="en-US"/>
              </w:rPr>
              <w:t>hố quyết định cho từng thời kỳ.</w:t>
            </w:r>
          </w:p>
          <w:p w:rsidR="00C35F2F" w:rsidRPr="00C35F2F" w:rsidRDefault="00C35F2F" w:rsidP="00C35F2F">
            <w:pPr>
              <w:shd w:val="clear" w:color="auto" w:fill="FFFFFF"/>
              <w:spacing w:line="300" w:lineRule="exact"/>
              <w:jc w:val="both"/>
              <w:rPr>
                <w:rFonts w:eastAsia="Times New Roman" w:cs="Times New Roman"/>
                <w:bCs/>
                <w:color w:val="000000"/>
                <w:sz w:val="26"/>
                <w:szCs w:val="26"/>
                <w:lang w:val="en-US"/>
              </w:rPr>
            </w:pPr>
            <w:r w:rsidRPr="00C35F2F">
              <w:rPr>
                <w:rFonts w:eastAsia="Times New Roman" w:cs="Times New Roman"/>
                <w:bCs/>
                <w:color w:val="000000"/>
                <w:sz w:val="26"/>
                <w:szCs w:val="26"/>
                <w:lang w:val="en-US"/>
              </w:rPr>
              <w:t xml:space="preserve">2. Đối với công trình ngầm hạ tầng kỹ thuật sử dụng chung được đầu tư từ nguồn vốn ngoài ngân sách: Tổ chức, cá nhân căn cứ quy định tại Nghị định số 72/2012/NĐ-CP ngày 24/9/2012 của Chính phủ về quản lý sử dụng chung công trình hạ tầng kỹ thuật; Thông tư liên tịch số 210/2013/TTLT-BTC-BXD- BTTTT để xác định giá thuê công trình ngầm hạ tầng kỹ thuật sử dụng chung do doanh nghiệp đầu tư và </w:t>
            </w:r>
            <w:r w:rsidRPr="00C35F2F">
              <w:rPr>
                <w:rFonts w:eastAsia="Times New Roman" w:cs="Times New Roman"/>
                <w:bCs/>
                <w:color w:val="000000"/>
                <w:sz w:val="26"/>
                <w:szCs w:val="26"/>
                <w:lang w:val="en-US"/>
              </w:rPr>
              <w:lastRenderedPageBreak/>
              <w:t>thỏa thuận với tổ chức, cá nhân có nhu cầu sử dụng; đồng thời thực hiện đăng ký giá thuê với cơ quan có thẩm quyền quy định tại khoản 4 Điều 14 Thông tư liên tịch số 210/2013/TTLT-BTC-BXD-BTTTT theo hình thức thông báo đăng ký giá thuê. Trường hợp các bên không thỏa thuận được giá thuê, cơ quan có thẩm quyền tổ chức hiệp thương giá theo quy định. Khuyến khích các doanh nghiệp áp dụng đơn giá cho thuê công trình ngầm hạ tầng kỹ thuật sử dụng chung đầu tư từ nguồn ngân sách Nhà n</w:t>
            </w:r>
            <w:r>
              <w:rPr>
                <w:rFonts w:eastAsia="Times New Roman" w:cs="Times New Roman"/>
                <w:bCs/>
                <w:color w:val="000000"/>
                <w:sz w:val="26"/>
                <w:szCs w:val="26"/>
                <w:lang w:val="en-US"/>
              </w:rPr>
              <w:t>ước do UBND Thành phố ban hành.</w:t>
            </w:r>
          </w:p>
          <w:p w:rsidR="00C35F2F" w:rsidRDefault="00C35F2F" w:rsidP="00C35F2F">
            <w:pPr>
              <w:shd w:val="clear" w:color="auto" w:fill="FFFFFF"/>
              <w:spacing w:line="300" w:lineRule="exact"/>
              <w:jc w:val="both"/>
              <w:rPr>
                <w:rFonts w:eastAsia="Times New Roman" w:cs="Times New Roman"/>
                <w:bCs/>
                <w:color w:val="000000"/>
                <w:sz w:val="26"/>
                <w:szCs w:val="26"/>
                <w:lang w:val="en-US"/>
              </w:rPr>
            </w:pPr>
            <w:r w:rsidRPr="00C35F2F">
              <w:rPr>
                <w:rFonts w:eastAsia="Times New Roman" w:cs="Times New Roman"/>
                <w:bCs/>
                <w:color w:val="000000"/>
                <w:sz w:val="26"/>
                <w:szCs w:val="26"/>
                <w:lang w:val="en-US"/>
              </w:rPr>
              <w:t>3. Đơn giá cho thuê áp dụng tại thời điểm các bên có liên quan ký kết hợp đồng thuê. Trong thời gian thuê nếu có điều chỉnh đơn giá thì số tiền thuê trong năm sẽ được tính từ ngày điều chỉnh đơn giá cho thuê.</w:t>
            </w:r>
          </w:p>
        </w:tc>
        <w:tc>
          <w:tcPr>
            <w:tcW w:w="5130" w:type="dxa"/>
            <w:vAlign w:val="center"/>
          </w:tcPr>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lastRenderedPageBreak/>
              <w:t>1. Đơn giá cho thuê công trình ngầm hạ tầng kỹ thuật sử dụng chung được đầu tư từ nguồn ngân sách Nhà nước do Ủy ban nhân dân Thành phố quyết định cho từng thời kỳ.</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 xml:space="preserve">2. Đối với công trình ngầm hạ tầng kỹ thuật sử dụng chung được đầu tư từ nguồn vốn ngoài ngân sách: Tổ chức, cá nhân căn cứ quy định tại Nghị định số 72/2012/NĐ-CP ngày 24/9/2012 của Chính phủ về quản lý sử dụng chung công trình hạ tầng kỹ thuật; Thông tư liên tịch số 210/2013/TTLT-BTC-BXD- BTTTT để xác định giá thuê công trình ngầm hạ tầng kỹ thuật sử dụng chung do doanh nghiệp đầu tư và thỏa thuận với tổ chức, cá nhân có nhu cầu sử dụng; đồng thời thực hiện đăng ký giá thuê với cơ quan có thẩm quyền quy định tại khoản 4 Điều 14 Thông tư liên tịch số 210/2013/TTLT-BTC-BXD-BTTTT theo hình thức thông báo đăng ký </w:t>
            </w:r>
            <w:r w:rsidRPr="00C35F2F">
              <w:rPr>
                <w:rFonts w:eastAsia="Calibri" w:cs="Times New Roman"/>
                <w:color w:val="FF0000"/>
                <w:sz w:val="26"/>
                <w:szCs w:val="26"/>
                <w:lang w:val="en-US"/>
              </w:rPr>
              <w:lastRenderedPageBreak/>
              <w:t>giá thuê. Trường hợp các bên không thỏa thuận được giá thuê, cơ quan có thẩm quyền tổ chức hiệp thương giá theo quy định. Khuyến khích các doanh nghiệp áp dụng đơn giá cho thuê công trình ngầm hạ tầng kỹ thuật sử dụng chung đầu tư từ nguồn ngân sách Nhà nước do Ủy ban nhân dân Thành phố ban hành.</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3. Đơn giá cho thuê áp dụng tại thời điểm các bên có liên quan ký kết hợp đồng thuê. Trong thời gian thuê nếu có điều chỉnh đơn giá thì số tiền thuê trong năm sẽ được tính từ ngày điều chỉnh đơn giá cho thuê.</w:t>
            </w:r>
          </w:p>
        </w:tc>
        <w:tc>
          <w:tcPr>
            <w:tcW w:w="2871" w:type="dxa"/>
            <w:vAlign w:val="center"/>
          </w:tcPr>
          <w:p w:rsidR="00C35F2F" w:rsidRPr="00896618" w:rsidRDefault="00C35F2F" w:rsidP="00C35F2F">
            <w:pPr>
              <w:shd w:val="clear" w:color="auto" w:fill="FFFFFF"/>
              <w:spacing w:line="300" w:lineRule="exact"/>
              <w:jc w:val="both"/>
              <w:rPr>
                <w:rFonts w:eastAsia="Calibri" w:cs="Times New Roman"/>
                <w:i/>
                <w:sz w:val="26"/>
                <w:szCs w:val="26"/>
                <w:lang w:val="en-US"/>
              </w:rPr>
            </w:pPr>
            <w:r w:rsidRPr="00C35F2F">
              <w:rPr>
                <w:rFonts w:eastAsia="Times New Roman" w:cs="Times New Roman"/>
                <w:bCs/>
                <w:i/>
                <w:color w:val="FF0000"/>
                <w:sz w:val="26"/>
                <w:szCs w:val="26"/>
                <w:lang w:val="en-US"/>
              </w:rPr>
              <w:lastRenderedPageBreak/>
              <w:t>Bổ sung điều này</w:t>
            </w:r>
            <w:r>
              <w:rPr>
                <w:rFonts w:eastAsia="Calibri" w:cs="Times New Roman"/>
                <w:bCs/>
                <w:i/>
                <w:color w:val="FF0000"/>
                <w:sz w:val="26"/>
                <w:szCs w:val="26"/>
                <w:lang w:val="en-US"/>
              </w:rPr>
              <w:t xml:space="preserve">; </w:t>
            </w:r>
            <w:r w:rsidRPr="00896618">
              <w:rPr>
                <w:rFonts w:eastAsia="Calibri" w:cs="Times New Roman"/>
                <w:bCs/>
                <w:i/>
                <w:color w:val="FF0000"/>
                <w:sz w:val="26"/>
                <w:szCs w:val="26"/>
                <w:lang w:val="en-US"/>
              </w:rPr>
              <w:t xml:space="preserve">Để phù hợp với </w:t>
            </w:r>
            <w:r w:rsidRPr="00896618">
              <w:rPr>
                <w:rFonts w:eastAsia="Calibri" w:cs="Times New Roman"/>
                <w:i/>
                <w:color w:val="FF0000"/>
                <w:spacing w:val="2"/>
                <w:sz w:val="26"/>
                <w:szCs w:val="26"/>
                <w:lang w:val="en-US"/>
              </w:rPr>
              <w:t>các văn bản quy phạm pháp luậy hiện hành</w:t>
            </w:r>
          </w:p>
        </w:tc>
      </w:tr>
      <w:tr w:rsidR="00C35F2F" w:rsidRPr="00896618" w:rsidTr="00373E23">
        <w:trPr>
          <w:trHeight w:val="697"/>
        </w:trPr>
        <w:tc>
          <w:tcPr>
            <w:tcW w:w="590" w:type="dxa"/>
            <w:vAlign w:val="center"/>
          </w:tcPr>
          <w:p w:rsidR="00C35F2F" w:rsidRPr="00896618" w:rsidRDefault="00C35F2F" w:rsidP="00C35F2F">
            <w:pPr>
              <w:spacing w:line="300" w:lineRule="exact"/>
              <w:jc w:val="center"/>
              <w:rPr>
                <w:rFonts w:eastAsia="Calibri" w:cs="Times New Roman"/>
                <w:b/>
                <w:bCs/>
                <w:sz w:val="26"/>
                <w:szCs w:val="26"/>
                <w:lang w:val="en-US"/>
              </w:rPr>
            </w:pPr>
          </w:p>
        </w:tc>
        <w:tc>
          <w:tcPr>
            <w:tcW w:w="2524" w:type="dxa"/>
            <w:vAlign w:val="center"/>
          </w:tcPr>
          <w:p w:rsidR="00C35F2F" w:rsidRPr="00C35F2F" w:rsidRDefault="00C35F2F" w:rsidP="00C35F2F">
            <w:pPr>
              <w:spacing w:line="300" w:lineRule="exact"/>
              <w:jc w:val="both"/>
              <w:rPr>
                <w:rFonts w:eastAsia="Calibri" w:cs="Times New Roman"/>
                <w:b/>
                <w:sz w:val="26"/>
                <w:szCs w:val="26"/>
                <w:lang w:val="en-US"/>
              </w:rPr>
            </w:pPr>
            <w:r w:rsidRPr="00C35F2F">
              <w:rPr>
                <w:rFonts w:eastAsia="Calibri" w:cs="Times New Roman"/>
                <w:b/>
                <w:sz w:val="26"/>
                <w:szCs w:val="26"/>
                <w:lang w:val="en-US"/>
              </w:rPr>
              <w:t>Điều 13. Hợp đồng sử dụng chung</w:t>
            </w:r>
            <w:r w:rsidR="00E06598">
              <w:rPr>
                <w:rFonts w:eastAsia="Calibri" w:cs="Times New Roman"/>
                <w:b/>
                <w:sz w:val="26"/>
                <w:szCs w:val="26"/>
                <w:lang w:val="en-US"/>
              </w:rPr>
              <w:t xml:space="preserve"> công</w:t>
            </w:r>
            <w:r w:rsidRPr="00C35F2F">
              <w:rPr>
                <w:rFonts w:eastAsia="Calibri" w:cs="Times New Roman"/>
                <w:b/>
                <w:sz w:val="26"/>
                <w:szCs w:val="26"/>
                <w:lang w:val="en-US"/>
              </w:rPr>
              <w:t xml:space="preserve"> trình hạ tầng kỹ thuật</w:t>
            </w:r>
          </w:p>
        </w:tc>
        <w:tc>
          <w:tcPr>
            <w:tcW w:w="4048" w:type="dxa"/>
            <w:vAlign w:val="center"/>
          </w:tcPr>
          <w:p w:rsidR="00C35F2F" w:rsidRPr="00C35F2F" w:rsidRDefault="00C35F2F" w:rsidP="00C35F2F">
            <w:pPr>
              <w:shd w:val="clear" w:color="auto" w:fill="FFFFFF"/>
              <w:spacing w:line="300" w:lineRule="exact"/>
              <w:jc w:val="both"/>
              <w:rPr>
                <w:rFonts w:eastAsia="Times New Roman" w:cs="Times New Roman"/>
                <w:b/>
                <w:bCs/>
                <w:color w:val="000000"/>
                <w:sz w:val="26"/>
                <w:szCs w:val="26"/>
                <w:lang w:val="en-US"/>
              </w:rPr>
            </w:pPr>
            <w:r w:rsidRPr="00C35F2F">
              <w:rPr>
                <w:rFonts w:eastAsia="Times New Roman" w:cs="Times New Roman"/>
                <w:b/>
                <w:bCs/>
                <w:color w:val="000000"/>
                <w:sz w:val="26"/>
                <w:szCs w:val="26"/>
                <w:lang w:val="en-US"/>
              </w:rPr>
              <w:t>Điều 7. Hợp đồng thuê</w:t>
            </w:r>
          </w:p>
          <w:p w:rsidR="00C35F2F" w:rsidRPr="00C35F2F" w:rsidRDefault="00C35F2F" w:rsidP="00C35F2F">
            <w:pPr>
              <w:shd w:val="clear" w:color="auto" w:fill="FFFFFF"/>
              <w:spacing w:line="300" w:lineRule="exact"/>
              <w:jc w:val="both"/>
              <w:rPr>
                <w:rFonts w:eastAsia="Times New Roman" w:cs="Times New Roman"/>
                <w:bCs/>
                <w:color w:val="000000"/>
                <w:sz w:val="26"/>
                <w:szCs w:val="26"/>
                <w:lang w:val="en-US"/>
              </w:rPr>
            </w:pPr>
            <w:r w:rsidRPr="00C35F2F">
              <w:rPr>
                <w:rFonts w:eastAsia="Times New Roman" w:cs="Times New Roman"/>
                <w:bCs/>
                <w:color w:val="000000"/>
                <w:sz w:val="26"/>
                <w:szCs w:val="26"/>
                <w:lang w:val="en-US"/>
              </w:rPr>
              <w:t>1. Việc cho thuê công trình ngầm hạ tầng kỹ thuật sử dụng chung để sử dụng vào mục đích lắp đặt, hạ ngầm đường dây, cáp được thực hiện thông qua Hợp đồng sử dụng chu</w:t>
            </w:r>
            <w:r>
              <w:rPr>
                <w:rFonts w:eastAsia="Times New Roman" w:cs="Times New Roman"/>
                <w:bCs/>
                <w:color w:val="000000"/>
                <w:sz w:val="26"/>
                <w:szCs w:val="26"/>
                <w:lang w:val="en-US"/>
              </w:rPr>
              <w:t>ng công trình hạ tầng kỹ thuật.</w:t>
            </w:r>
          </w:p>
          <w:p w:rsidR="00C35F2F" w:rsidRPr="00C35F2F" w:rsidRDefault="00C35F2F" w:rsidP="00C35F2F">
            <w:pPr>
              <w:shd w:val="clear" w:color="auto" w:fill="FFFFFF"/>
              <w:spacing w:line="300" w:lineRule="exact"/>
              <w:jc w:val="both"/>
              <w:rPr>
                <w:rFonts w:eastAsia="Times New Roman" w:cs="Times New Roman"/>
                <w:bCs/>
                <w:color w:val="000000"/>
                <w:sz w:val="26"/>
                <w:szCs w:val="26"/>
                <w:lang w:val="en-US"/>
              </w:rPr>
            </w:pPr>
            <w:r w:rsidRPr="00C35F2F">
              <w:rPr>
                <w:rFonts w:eastAsia="Times New Roman" w:cs="Times New Roman"/>
                <w:bCs/>
                <w:color w:val="000000"/>
                <w:sz w:val="26"/>
                <w:szCs w:val="26"/>
                <w:lang w:val="en-US"/>
              </w:rPr>
              <w:t>2. Nội dung của Hợp đồng sử dụng chung công trình hạ tầng kỹ thuật theo mẫu hợp đồng sử dụng chung công trình hạ tầng kỹ thuật ban hành kèm theo Thông tư số 03/2013/TT-</w:t>
            </w:r>
            <w:r w:rsidRPr="00C35F2F">
              <w:rPr>
                <w:rFonts w:eastAsia="Times New Roman" w:cs="Times New Roman"/>
                <w:bCs/>
                <w:color w:val="000000"/>
                <w:sz w:val="26"/>
                <w:szCs w:val="26"/>
                <w:lang w:val="en-US"/>
              </w:rPr>
              <w:lastRenderedPageBreak/>
              <w:t xml:space="preserve">BXD ngày 02/4/2013 của Bộ Xây dựng ban hành mẫu hợp đồng sử dụng chung công trình hạ tầng kỹ thuật và hợp đồng quản lý vận hành công trình </w:t>
            </w:r>
            <w:r>
              <w:rPr>
                <w:rFonts w:eastAsia="Times New Roman" w:cs="Times New Roman"/>
                <w:bCs/>
                <w:color w:val="000000"/>
                <w:sz w:val="26"/>
                <w:szCs w:val="26"/>
                <w:lang w:val="en-US"/>
              </w:rPr>
              <w:t>hạ tầng kỹ thuật sử dụng chung.</w:t>
            </w:r>
          </w:p>
          <w:p w:rsidR="00C35F2F" w:rsidRDefault="00C35F2F" w:rsidP="00C35F2F">
            <w:pPr>
              <w:shd w:val="clear" w:color="auto" w:fill="FFFFFF"/>
              <w:spacing w:line="300" w:lineRule="exact"/>
              <w:jc w:val="both"/>
              <w:rPr>
                <w:rFonts w:eastAsia="Times New Roman" w:cs="Times New Roman"/>
                <w:bCs/>
                <w:color w:val="000000"/>
                <w:sz w:val="26"/>
                <w:szCs w:val="26"/>
                <w:lang w:val="en-US"/>
              </w:rPr>
            </w:pPr>
            <w:r w:rsidRPr="00C35F2F">
              <w:rPr>
                <w:rFonts w:eastAsia="Times New Roman" w:cs="Times New Roman"/>
                <w:bCs/>
                <w:color w:val="000000"/>
                <w:sz w:val="26"/>
                <w:szCs w:val="26"/>
                <w:lang w:val="en-US"/>
              </w:rPr>
              <w:t>3. Đối với công trình ngầm hạ tầng kỹ thuật sử dụng chung được đầu tư từ nguồn ngân sách Nhà nước, thẩm quyền ký Hợp đồng cho thuê là doanh nghiệp được UBND Thành phố giao quản lý, duy trì công trình ngầm hạ tầng kỹ thuật sử dụng chung. Đối với công trình ngầm hạ tầng kỹ thuật sử dụng chung được đầu tư từ nguồn vốn ngoài ngân sách, thẩm quyền ký Hợp đồng cho thuê là chủ đầu tư công trình.</w:t>
            </w:r>
          </w:p>
        </w:tc>
        <w:tc>
          <w:tcPr>
            <w:tcW w:w="5130" w:type="dxa"/>
            <w:vAlign w:val="center"/>
          </w:tcPr>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lastRenderedPageBreak/>
              <w:t>1. Việc cho thuê công trình ngầm hạ tầng kỹ thuật sử dụng chung để sử dụng vào mục đích lắp đặt, hạ ngầm đường dây, cáp được thực hiện thông qua Hợp đồng sử dụng chung công trình hạ tầng kỹ thuật.</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 xml:space="preserve">2. Nội dung của Hợp đồng sử dụng chung công trình hạ tầng kỹ thuật theo mẫu hợp đồng sử dụng chung công trình hạ tầng kỹ thuật ban hành kèm theo Thông tư số 03/2013/TT-BXD ngày 02/4/2013 của Bộ Xây dựng ban hành mẫu hợp đồng sử dụng chung công trình hạ tầng kỹ </w:t>
            </w:r>
            <w:r w:rsidRPr="00C35F2F">
              <w:rPr>
                <w:rFonts w:eastAsia="Calibri" w:cs="Times New Roman"/>
                <w:color w:val="FF0000"/>
                <w:sz w:val="26"/>
                <w:szCs w:val="26"/>
                <w:lang w:val="en-US"/>
              </w:rPr>
              <w:lastRenderedPageBreak/>
              <w:t>thuật và hợp đồng quản lý vận hành công trình hạ tầng kỹ thuật sử dụng chung.</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3. Đối với công trình ngầm hạ tầng kỹ thuật sử dụng chung được đầu tư từ nguồn ngân sách Nhà nước, thẩm quyền ký Hợp đồng cho thuê là đơn vị đươc Thành phố giao quản lý, vận hành công trình ngầm hạ tầng kỹ thuật sử dụng chung. Đối với công trình ngầm hạ tầng kỹ thuật sử dụng chung được đầu tư từ nguồn vốn ngoài ngân sách, thẩm quyền ký Hợp đồng cho thuê là chủ sở hữu công trình .</w:t>
            </w:r>
          </w:p>
        </w:tc>
        <w:tc>
          <w:tcPr>
            <w:tcW w:w="2871" w:type="dxa"/>
            <w:vAlign w:val="center"/>
          </w:tcPr>
          <w:p w:rsidR="00C35F2F" w:rsidRPr="00896618" w:rsidRDefault="00C35F2F" w:rsidP="00C35F2F">
            <w:pPr>
              <w:shd w:val="clear" w:color="auto" w:fill="FFFFFF"/>
              <w:spacing w:line="300" w:lineRule="exact"/>
              <w:jc w:val="both"/>
              <w:rPr>
                <w:rFonts w:eastAsia="Calibri" w:cs="Times New Roman"/>
                <w:bCs/>
                <w:i/>
                <w:color w:val="FF0000"/>
                <w:sz w:val="26"/>
                <w:szCs w:val="26"/>
                <w:lang w:val="en-US"/>
              </w:rPr>
            </w:pPr>
            <w:r w:rsidRPr="00C35F2F">
              <w:rPr>
                <w:rFonts w:eastAsia="Times New Roman" w:cs="Times New Roman"/>
                <w:bCs/>
                <w:i/>
                <w:color w:val="FF0000"/>
                <w:sz w:val="26"/>
                <w:szCs w:val="26"/>
                <w:lang w:val="en-US"/>
              </w:rPr>
              <w:lastRenderedPageBreak/>
              <w:t>Bổ sung điều này</w:t>
            </w:r>
            <w:r>
              <w:rPr>
                <w:rFonts w:eastAsia="Calibri" w:cs="Times New Roman"/>
                <w:bCs/>
                <w:i/>
                <w:color w:val="FF0000"/>
                <w:sz w:val="26"/>
                <w:szCs w:val="26"/>
                <w:lang w:val="en-US"/>
              </w:rPr>
              <w:t xml:space="preserve">; </w:t>
            </w:r>
            <w:r w:rsidRPr="00896618">
              <w:rPr>
                <w:rFonts w:eastAsia="Calibri" w:cs="Times New Roman"/>
                <w:bCs/>
                <w:i/>
                <w:color w:val="FF0000"/>
                <w:sz w:val="26"/>
                <w:szCs w:val="26"/>
                <w:lang w:val="en-US"/>
              </w:rPr>
              <w:t xml:space="preserve">Để phù hợp với </w:t>
            </w:r>
            <w:r w:rsidRPr="00896618">
              <w:rPr>
                <w:rFonts w:eastAsia="Calibri" w:cs="Times New Roman"/>
                <w:i/>
                <w:color w:val="FF0000"/>
                <w:spacing w:val="2"/>
                <w:sz w:val="26"/>
                <w:szCs w:val="26"/>
                <w:lang w:val="en-US"/>
              </w:rPr>
              <w:t>các văn bản quy phạm pháp luậy hiện hành</w:t>
            </w:r>
          </w:p>
        </w:tc>
      </w:tr>
      <w:tr w:rsidR="00C35F2F" w:rsidRPr="00896618" w:rsidTr="00723B79">
        <w:trPr>
          <w:trHeight w:val="1242"/>
        </w:trPr>
        <w:tc>
          <w:tcPr>
            <w:tcW w:w="590" w:type="dxa"/>
            <w:vAlign w:val="center"/>
          </w:tcPr>
          <w:p w:rsidR="00C35F2F" w:rsidRPr="00896618" w:rsidRDefault="00C35F2F" w:rsidP="00C35F2F">
            <w:pPr>
              <w:spacing w:line="300" w:lineRule="exact"/>
              <w:jc w:val="center"/>
              <w:rPr>
                <w:rFonts w:eastAsia="Calibri" w:cs="Times New Roman"/>
                <w:b/>
                <w:bCs/>
                <w:sz w:val="26"/>
                <w:szCs w:val="26"/>
                <w:lang w:val="en-US"/>
              </w:rPr>
            </w:pPr>
          </w:p>
        </w:tc>
        <w:tc>
          <w:tcPr>
            <w:tcW w:w="2524" w:type="dxa"/>
            <w:vAlign w:val="center"/>
          </w:tcPr>
          <w:p w:rsidR="00C35F2F" w:rsidRPr="00C35F2F" w:rsidRDefault="00C35F2F" w:rsidP="00C35F2F">
            <w:pPr>
              <w:spacing w:line="300" w:lineRule="exact"/>
              <w:jc w:val="both"/>
              <w:rPr>
                <w:rFonts w:eastAsia="Calibri" w:cs="Times New Roman"/>
                <w:b/>
                <w:sz w:val="26"/>
                <w:szCs w:val="26"/>
                <w:lang w:val="en-US"/>
              </w:rPr>
            </w:pPr>
            <w:r w:rsidRPr="00C35F2F">
              <w:rPr>
                <w:rFonts w:eastAsia="Calibri" w:cs="Times New Roman"/>
                <w:b/>
                <w:sz w:val="26"/>
                <w:szCs w:val="26"/>
                <w:lang w:val="en-US"/>
              </w:rPr>
              <w:t>Điều 14. Thu hồi vốn đầu tư xây dựng công trình ngầm hạ tầng kỹ thuật sử dụng chung</w:t>
            </w:r>
          </w:p>
        </w:tc>
        <w:tc>
          <w:tcPr>
            <w:tcW w:w="4048" w:type="dxa"/>
            <w:vAlign w:val="center"/>
          </w:tcPr>
          <w:p w:rsidR="00373E23" w:rsidRPr="00373E23" w:rsidRDefault="00373E23" w:rsidP="00373E23">
            <w:pPr>
              <w:shd w:val="clear" w:color="auto" w:fill="FFFFFF"/>
              <w:spacing w:line="300" w:lineRule="exact"/>
              <w:jc w:val="both"/>
              <w:rPr>
                <w:rFonts w:eastAsia="Times New Roman" w:cs="Times New Roman"/>
                <w:b/>
                <w:bCs/>
                <w:color w:val="000000"/>
                <w:sz w:val="26"/>
                <w:szCs w:val="26"/>
                <w:lang w:val="en-US"/>
              </w:rPr>
            </w:pPr>
            <w:r w:rsidRPr="00373E23">
              <w:rPr>
                <w:rFonts w:eastAsia="Times New Roman" w:cs="Times New Roman"/>
                <w:b/>
                <w:bCs/>
                <w:color w:val="000000"/>
                <w:sz w:val="26"/>
                <w:szCs w:val="26"/>
                <w:lang w:val="en-US"/>
              </w:rPr>
              <w:t>Điều 8. Thu hồi vốn đầu tư xây dựng công trình ngầm hạ tầng kỹ thuật sử dụng chung</w:t>
            </w:r>
          </w:p>
          <w:p w:rsidR="00373E23" w:rsidRPr="00373E23" w:rsidRDefault="00373E23" w:rsidP="00373E23">
            <w:pPr>
              <w:shd w:val="clear" w:color="auto" w:fill="FFFFFF"/>
              <w:spacing w:line="300" w:lineRule="exact"/>
              <w:jc w:val="both"/>
              <w:rPr>
                <w:rFonts w:eastAsia="Times New Roman" w:cs="Times New Roman"/>
                <w:bCs/>
                <w:color w:val="000000"/>
                <w:sz w:val="26"/>
                <w:szCs w:val="26"/>
                <w:lang w:val="en-US"/>
              </w:rPr>
            </w:pPr>
            <w:r w:rsidRPr="00373E23">
              <w:rPr>
                <w:rFonts w:eastAsia="Times New Roman" w:cs="Times New Roman"/>
                <w:bCs/>
                <w:color w:val="000000"/>
                <w:sz w:val="26"/>
                <w:szCs w:val="26"/>
                <w:lang w:val="en-US"/>
              </w:rPr>
              <w:t>1. Đối với các công trình ngầm hạ tầng kỹ thuật sử dụng chung đầu tư từ nguồn ngân sách Nhà nước: Doanh nghiệp, đơn vị được UBND Thành phố giao quản lý, duy trì xây dựng, đề xuất phương án thu hồi vốn đầu tư (sau khi đã trừ đi các khoản chi phí: chi phí quản lý, duy trì hàng năm, chi phí quản lý doanh nghiệp, chi phí sửa chữa lớn, lợi nhuận định mức) gửi Sở Thôn</w:t>
            </w:r>
            <w:r>
              <w:rPr>
                <w:rFonts w:eastAsia="Times New Roman" w:cs="Times New Roman"/>
                <w:bCs/>
                <w:color w:val="000000"/>
                <w:sz w:val="26"/>
                <w:szCs w:val="26"/>
                <w:lang w:val="en-US"/>
              </w:rPr>
              <w:t>g tin và Truyền thông tổng hợp.</w:t>
            </w:r>
          </w:p>
          <w:p w:rsidR="00373E23" w:rsidRPr="00373E23" w:rsidRDefault="00373E23" w:rsidP="00373E23">
            <w:pPr>
              <w:shd w:val="clear" w:color="auto" w:fill="FFFFFF"/>
              <w:spacing w:line="300" w:lineRule="exact"/>
              <w:jc w:val="both"/>
              <w:rPr>
                <w:rFonts w:eastAsia="Times New Roman" w:cs="Times New Roman"/>
                <w:bCs/>
                <w:color w:val="000000"/>
                <w:sz w:val="26"/>
                <w:szCs w:val="26"/>
                <w:lang w:val="en-US"/>
              </w:rPr>
            </w:pPr>
            <w:r w:rsidRPr="00373E23">
              <w:rPr>
                <w:rFonts w:eastAsia="Times New Roman" w:cs="Times New Roman"/>
                <w:bCs/>
                <w:color w:val="000000"/>
                <w:sz w:val="26"/>
                <w:szCs w:val="26"/>
                <w:lang w:val="en-US"/>
              </w:rPr>
              <w:lastRenderedPageBreak/>
              <w:t>2. Đối với các công trình ngầm hạ tầng kỹ thuật sử dụng chung đầu tư từ nguồn vốn ngoài ngân sách: Doanh nghiệp xây dựng, đề xuất phương án thu hồi vốn và nghĩa vụ tài chính đối với Thành phố gửi Sở Thôn</w:t>
            </w:r>
            <w:r>
              <w:rPr>
                <w:rFonts w:eastAsia="Times New Roman" w:cs="Times New Roman"/>
                <w:bCs/>
                <w:color w:val="000000"/>
                <w:sz w:val="26"/>
                <w:szCs w:val="26"/>
                <w:lang w:val="en-US"/>
              </w:rPr>
              <w:t>g tin và Truyền thông tổng hợp.</w:t>
            </w:r>
          </w:p>
          <w:p w:rsidR="00C35F2F" w:rsidRDefault="00373E23" w:rsidP="00373E23">
            <w:pPr>
              <w:shd w:val="clear" w:color="auto" w:fill="FFFFFF"/>
              <w:spacing w:line="300" w:lineRule="exact"/>
              <w:jc w:val="both"/>
              <w:rPr>
                <w:rFonts w:eastAsia="Times New Roman" w:cs="Times New Roman"/>
                <w:bCs/>
                <w:color w:val="000000"/>
                <w:sz w:val="26"/>
                <w:szCs w:val="26"/>
                <w:lang w:val="en-US"/>
              </w:rPr>
            </w:pPr>
            <w:r w:rsidRPr="00373E23">
              <w:rPr>
                <w:rFonts w:eastAsia="Times New Roman" w:cs="Times New Roman"/>
                <w:bCs/>
                <w:color w:val="000000"/>
                <w:sz w:val="26"/>
                <w:szCs w:val="26"/>
                <w:lang w:val="en-US"/>
              </w:rPr>
              <w:t>3. Sở Thông tin và Truyền thông tổng hợp phương án, đề xuất phương án thu hồi vốn đầu tư xây dựng các công trình ngầm hạ tầng kỹ thuật sử dụng chung đầu tư từ nguồn ngân sách Nhà nước và phương án, đề xuất nghĩa vụ tài chính đối với Thành phố sau khi đã thu hồi vốn đầu tư các công trình ngầm hạ tầng kỹ thuật sử dụng chung từ nguồn vốn ngoài ngân sách gửi Sở Tài chính chủ trì, phối hợp Sở, ban, ngành và các đơn vị liên quan thẩm định, báo cáo UBND Thành phố xem xét, quyết định.</w:t>
            </w:r>
          </w:p>
        </w:tc>
        <w:tc>
          <w:tcPr>
            <w:tcW w:w="5130" w:type="dxa"/>
            <w:vAlign w:val="center"/>
          </w:tcPr>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lastRenderedPageBreak/>
              <w:t>1. Đối với các công trình ngầm hạ tầng kỹ thuật sử dụng chung đầu tư từ nguồn ngân sách Nhà nước: Doanh nghiệp, đơn vị được giao quản lý, vận hành xây dựng, đề xuất phương án thu hồi vốn đầu tư (sau khi đã trừ đi các khoản chi phí: chi phí quản lý, duy trì hàng năm, chi phí quản lý doanh nghiệp, chi phí sửa chữa lớn, lợi nhuận định mức) gửi Sở Xây dựng tổng hợp.</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2. Đối với các công trình ngầm hạ tầng kỹ thuật sử dụng chung đầu tư từ nguồn vốn ngoài ngân sách: Doanh nghiệp xây dựng, đề xuất phương án thu hồi vốn và nghĩa vụ tài chính đối với Thành phố gửi Sở Xây dựng tổng hợp.</w:t>
            </w:r>
          </w:p>
          <w:p w:rsidR="00C35F2F" w:rsidRPr="00C35F2F" w:rsidRDefault="00C35F2F" w:rsidP="00C35F2F">
            <w:pPr>
              <w:spacing w:line="300" w:lineRule="exact"/>
              <w:jc w:val="both"/>
              <w:rPr>
                <w:rFonts w:eastAsia="Calibri" w:cs="Times New Roman"/>
                <w:color w:val="FF0000"/>
                <w:sz w:val="26"/>
                <w:szCs w:val="26"/>
                <w:lang w:val="en-US"/>
              </w:rPr>
            </w:pPr>
            <w:r w:rsidRPr="00C35F2F">
              <w:rPr>
                <w:rFonts w:eastAsia="Calibri" w:cs="Times New Roman"/>
                <w:color w:val="FF0000"/>
                <w:sz w:val="26"/>
                <w:szCs w:val="26"/>
                <w:lang w:val="en-US"/>
              </w:rPr>
              <w:t xml:space="preserve">3. Sở Xây dựng tổng hợp phương án, đề xuất phương án thu hồi vốn đầu tư xây dựng các công trình ngầm hạ tầng kỹ thuật sử dụng chung </w:t>
            </w:r>
            <w:r w:rsidRPr="00C35F2F">
              <w:rPr>
                <w:rFonts w:eastAsia="Calibri" w:cs="Times New Roman"/>
                <w:color w:val="FF0000"/>
                <w:sz w:val="26"/>
                <w:szCs w:val="26"/>
                <w:lang w:val="en-US"/>
              </w:rPr>
              <w:lastRenderedPageBreak/>
              <w:t>đầu tư từ nguồn ngân sách Nhà nước và phương án, đề xuất nghĩa vụ tài chính đối với Thành phố sau khi đã thu hồi vốn đầu tư các công trình ngầm hạ tầng kỹ thuật sử dụng chung từ nguồn vốn ngoài ngân sách gửi Sở Tài chính chủ trì, phối hợp Sở, ban, ngành và các đơn vị liên quan thẩm định, báo cáo Uỷ ban nhân dân Thành phố xem xét, quyết định.</w:t>
            </w:r>
          </w:p>
        </w:tc>
        <w:tc>
          <w:tcPr>
            <w:tcW w:w="2871" w:type="dxa"/>
            <w:vAlign w:val="center"/>
          </w:tcPr>
          <w:p w:rsidR="00C35F2F" w:rsidRPr="00896618" w:rsidRDefault="00C35F2F" w:rsidP="00C35F2F">
            <w:pPr>
              <w:shd w:val="clear" w:color="auto" w:fill="FFFFFF"/>
              <w:spacing w:line="300" w:lineRule="exact"/>
              <w:jc w:val="both"/>
              <w:rPr>
                <w:rFonts w:eastAsia="Calibri" w:cs="Times New Roman"/>
                <w:bCs/>
                <w:i/>
                <w:color w:val="FF0000"/>
                <w:sz w:val="26"/>
                <w:szCs w:val="26"/>
                <w:lang w:val="en-US"/>
              </w:rPr>
            </w:pPr>
            <w:r w:rsidRPr="00C35F2F">
              <w:rPr>
                <w:rFonts w:eastAsia="Calibri" w:cs="Times New Roman"/>
                <w:bCs/>
                <w:i/>
                <w:color w:val="FF0000"/>
                <w:sz w:val="26"/>
                <w:szCs w:val="26"/>
                <w:lang w:val="en-US"/>
              </w:rPr>
              <w:lastRenderedPageBreak/>
              <w:t>Bổ sung điều này</w:t>
            </w:r>
            <w:r>
              <w:rPr>
                <w:rFonts w:eastAsia="Calibri" w:cs="Times New Roman"/>
                <w:bCs/>
                <w:i/>
                <w:color w:val="FF0000"/>
                <w:sz w:val="26"/>
                <w:szCs w:val="26"/>
                <w:lang w:val="en-US"/>
              </w:rPr>
              <w:t xml:space="preserve">; </w:t>
            </w:r>
            <w:r w:rsidRPr="00C35F2F">
              <w:rPr>
                <w:rFonts w:eastAsia="Calibri" w:cs="Times New Roman"/>
                <w:bCs/>
                <w:i/>
                <w:color w:val="FF0000"/>
                <w:sz w:val="26"/>
                <w:szCs w:val="26"/>
                <w:lang w:val="en-US"/>
              </w:rPr>
              <w:t>Để phù hợp với chức năng nhiệm vụ của Sở Xây dựng tại Quyết định số 56/2025/QĐ-UBND ngày 22/9/2025 và các văn bản quy phạm pháp luậy hiện hành</w:t>
            </w:r>
          </w:p>
        </w:tc>
      </w:tr>
      <w:tr w:rsidR="00C35F2F" w:rsidRPr="00896618" w:rsidTr="003568DD">
        <w:trPr>
          <w:trHeight w:val="686"/>
        </w:trPr>
        <w:tc>
          <w:tcPr>
            <w:tcW w:w="590" w:type="dxa"/>
            <w:vAlign w:val="center"/>
          </w:tcPr>
          <w:p w:rsidR="00C35F2F" w:rsidRPr="00896618" w:rsidRDefault="00C35F2F" w:rsidP="00C35F2F">
            <w:pPr>
              <w:spacing w:line="300" w:lineRule="exact"/>
              <w:rPr>
                <w:rFonts w:eastAsia="Calibri" w:cs="Times New Roman"/>
                <w:b/>
                <w:sz w:val="26"/>
                <w:szCs w:val="26"/>
                <w:lang w:val="en-US"/>
              </w:rPr>
            </w:pPr>
            <w:r w:rsidRPr="00896618">
              <w:rPr>
                <w:rFonts w:eastAsia="Calibri" w:cs="Times New Roman"/>
                <w:b/>
                <w:sz w:val="26"/>
                <w:szCs w:val="26"/>
                <w:lang w:val="en-US"/>
              </w:rPr>
              <w:lastRenderedPageBreak/>
              <w:t>III</w:t>
            </w:r>
          </w:p>
        </w:tc>
        <w:tc>
          <w:tcPr>
            <w:tcW w:w="14573" w:type="dxa"/>
            <w:gridSpan w:val="4"/>
            <w:vAlign w:val="center"/>
          </w:tcPr>
          <w:p w:rsidR="00C35F2F" w:rsidRPr="00896618" w:rsidRDefault="00C35F2F" w:rsidP="00C35F2F">
            <w:pPr>
              <w:spacing w:line="300" w:lineRule="exact"/>
              <w:rPr>
                <w:rFonts w:eastAsia="Calibri" w:cs="Times New Roman"/>
                <w:b/>
                <w:sz w:val="26"/>
                <w:szCs w:val="26"/>
                <w:lang w:val="en-US"/>
              </w:rPr>
            </w:pPr>
            <w:r>
              <w:rPr>
                <w:rFonts w:eastAsia="Calibri" w:cs="Times New Roman"/>
                <w:b/>
                <w:sz w:val="26"/>
                <w:szCs w:val="26"/>
                <w:lang w:val="en-US"/>
              </w:rPr>
              <w:t xml:space="preserve">Chương III. </w:t>
            </w:r>
            <w:r w:rsidRPr="00896618">
              <w:rPr>
                <w:rFonts w:eastAsia="Calibri" w:cs="Times New Roman"/>
                <w:b/>
                <w:sz w:val="26"/>
                <w:szCs w:val="26"/>
                <w:lang w:val="en-US"/>
              </w:rPr>
              <w:t>PHÂN CÔNG TRÁCH NHIỆM VÀ TỔ CHỨC THỰC HIỆN</w:t>
            </w:r>
          </w:p>
        </w:tc>
      </w:tr>
      <w:tr w:rsidR="00C35F2F" w:rsidRPr="00896618" w:rsidTr="005E34A6">
        <w:trPr>
          <w:trHeight w:val="841"/>
        </w:trPr>
        <w:tc>
          <w:tcPr>
            <w:tcW w:w="590" w:type="dxa"/>
            <w:vAlign w:val="center"/>
          </w:tcPr>
          <w:p w:rsidR="00C35F2F" w:rsidRPr="00896618" w:rsidRDefault="00C35F2F" w:rsidP="00C35F2F">
            <w:pPr>
              <w:spacing w:line="300" w:lineRule="exact"/>
              <w:rPr>
                <w:rFonts w:eastAsia="Calibri" w:cs="Times New Roman"/>
                <w:sz w:val="26"/>
                <w:szCs w:val="26"/>
                <w:lang w:val="en-US"/>
              </w:rPr>
            </w:pPr>
          </w:p>
        </w:tc>
        <w:tc>
          <w:tcPr>
            <w:tcW w:w="2524" w:type="dxa"/>
            <w:vAlign w:val="center"/>
          </w:tcPr>
          <w:p w:rsidR="00C35F2F" w:rsidRPr="00896618" w:rsidRDefault="00C35F2F" w:rsidP="00C35F2F">
            <w:pPr>
              <w:spacing w:line="300" w:lineRule="exact"/>
              <w:rPr>
                <w:rFonts w:eastAsia="Calibri" w:cs="Times New Roman"/>
                <w:sz w:val="26"/>
                <w:szCs w:val="26"/>
                <w:lang w:val="en-US"/>
              </w:rPr>
            </w:pPr>
            <w:r w:rsidRPr="00896618">
              <w:rPr>
                <w:rFonts w:eastAsia="Calibri" w:cs="Times New Roman"/>
                <w:b/>
                <w:bCs/>
                <w:color w:val="FF0000"/>
                <w:sz w:val="26"/>
                <w:szCs w:val="26"/>
              </w:rPr>
              <w:t>Điều 8. Trách nhiệm của Sở Xây dựng</w:t>
            </w:r>
          </w:p>
        </w:tc>
        <w:tc>
          <w:tcPr>
            <w:tcW w:w="4048" w:type="dxa"/>
            <w:vAlign w:val="center"/>
          </w:tcPr>
          <w:p w:rsidR="00C35F2F" w:rsidRPr="005E34A6" w:rsidRDefault="00C35F2F" w:rsidP="00C35F2F">
            <w:pPr>
              <w:spacing w:line="300" w:lineRule="exact"/>
              <w:jc w:val="both"/>
              <w:rPr>
                <w:rFonts w:eastAsia="Times New Roman" w:cs="Times New Roman"/>
                <w:b/>
                <w:sz w:val="26"/>
                <w:szCs w:val="26"/>
                <w:lang w:val="en-US"/>
              </w:rPr>
            </w:pPr>
            <w:r w:rsidRPr="005E34A6">
              <w:rPr>
                <w:rFonts w:eastAsia="Times New Roman" w:cs="Times New Roman"/>
                <w:b/>
                <w:sz w:val="26"/>
                <w:szCs w:val="26"/>
                <w:lang w:val="en-US"/>
              </w:rPr>
              <w:t>Điều 11. Trách nhiệm Sở Xây dựng</w:t>
            </w:r>
          </w:p>
          <w:p w:rsidR="00C35F2F" w:rsidRPr="00896618" w:rsidRDefault="00C35F2F" w:rsidP="00C35F2F">
            <w:pPr>
              <w:spacing w:line="300" w:lineRule="exact"/>
              <w:jc w:val="both"/>
              <w:rPr>
                <w:rFonts w:eastAsia="Times New Roman" w:cs="Times New Roman"/>
                <w:sz w:val="26"/>
                <w:szCs w:val="26"/>
                <w:lang w:val="en-US"/>
              </w:rPr>
            </w:pPr>
            <w:r w:rsidRPr="00896618">
              <w:rPr>
                <w:rFonts w:eastAsia="Times New Roman" w:cs="Times New Roman"/>
                <w:sz w:val="26"/>
                <w:szCs w:val="26"/>
                <w:lang w:val="en-US"/>
              </w:rPr>
              <w:t>1. Chủ trì, phối hợp Sở, ban, ngành Thành phố, các Nhà đầu tư và các đơn vị liên quan triển khai hạ ngầm các đường dây, cáp viễn thông, đường dây điện lực trung, hạ áp tại các tuyến phố trên địa bàn Thành phố theo phương thức xã hội hóa và tổng hợp tình hình triển khai, tháo gỡ khó khăn cho nhà đầu tư.</w:t>
            </w:r>
          </w:p>
          <w:p w:rsidR="00C35F2F" w:rsidRPr="00896618" w:rsidRDefault="00C35F2F" w:rsidP="00C35F2F">
            <w:pPr>
              <w:spacing w:line="300" w:lineRule="exact"/>
              <w:jc w:val="both"/>
              <w:rPr>
                <w:rFonts w:eastAsia="Times New Roman" w:cs="Times New Roman"/>
                <w:sz w:val="26"/>
                <w:szCs w:val="26"/>
                <w:lang w:val="en-US"/>
              </w:rPr>
            </w:pPr>
            <w:r w:rsidRPr="00896618">
              <w:rPr>
                <w:rFonts w:eastAsia="Times New Roman" w:cs="Times New Roman"/>
                <w:sz w:val="26"/>
                <w:szCs w:val="26"/>
                <w:lang w:val="en-US"/>
              </w:rPr>
              <w:lastRenderedPageBreak/>
              <w:t>2. Phối hợp Sở Tài chính, Sở Thông tin và Truyền thông và các đơn vị liên quan thẩm định đơn giá cho thuê công trình ngầm hạ tầng kỹ thuật sử dụng chung được đầu tư từ nguồn ngân sách Nhà nước từng thời kỳ theo chỉ đạo của UBND Thành phố.</w:t>
            </w:r>
          </w:p>
          <w:p w:rsidR="00C35F2F" w:rsidRPr="00896618" w:rsidRDefault="00C35F2F" w:rsidP="00C35F2F">
            <w:pPr>
              <w:spacing w:line="300" w:lineRule="exact"/>
              <w:jc w:val="both"/>
              <w:rPr>
                <w:rFonts w:eastAsia="Times New Roman" w:cs="Times New Roman"/>
                <w:sz w:val="26"/>
                <w:szCs w:val="26"/>
                <w:lang w:val="en-US"/>
              </w:rPr>
            </w:pPr>
            <w:r w:rsidRPr="00896618">
              <w:rPr>
                <w:rFonts w:eastAsia="Times New Roman" w:cs="Times New Roman"/>
                <w:sz w:val="26"/>
                <w:szCs w:val="26"/>
                <w:lang w:val="en-US"/>
              </w:rPr>
              <w:t>3. Phối hợp các Sở, ngành Thành phố thẩm định phương án thu hồi vốn đầu tư, nghĩa vụ tài chính với Nhà nước do các doanh nghiệp đề xuất và phối hợp xây dựng quy trình, định mức kinh tế kỹ thuật về công tác quản lý, duy trì công trình ngầm hạ tầng kỹ thuật sử dụng chung.</w:t>
            </w:r>
          </w:p>
        </w:tc>
        <w:tc>
          <w:tcPr>
            <w:tcW w:w="5130" w:type="dxa"/>
            <w:vAlign w:val="center"/>
          </w:tcPr>
          <w:p w:rsidR="00C35F2F" w:rsidRPr="00896618" w:rsidRDefault="00C35F2F" w:rsidP="00C35F2F">
            <w:pPr>
              <w:spacing w:line="300" w:lineRule="exact"/>
              <w:jc w:val="both"/>
              <w:rPr>
                <w:rFonts w:eastAsia="Times New Roman" w:cs="Times New Roman"/>
                <w:bCs/>
                <w:iCs/>
                <w:color w:val="FF0000"/>
                <w:sz w:val="26"/>
                <w:szCs w:val="26"/>
              </w:rPr>
            </w:pPr>
            <w:r w:rsidRPr="00896618">
              <w:rPr>
                <w:rFonts w:eastAsia="Times New Roman" w:cs="Times New Roman"/>
                <w:bCs/>
                <w:iCs/>
                <w:color w:val="FF0000"/>
                <w:sz w:val="26"/>
                <w:szCs w:val="26"/>
              </w:rPr>
              <w:lastRenderedPageBreak/>
              <w:t>1. Giao Trung tâm Quản lý hạ tầng kỹ thuật Thành phố ký hợp đồng cho thuê và thu hồi vốn đầu tư theo quy định đối với công trình ngầm hạ tầng kỹ thuật sử dụng chung được đầu tư từ nguồn ngân sách nhà nước do Thành phố quản lý theo nhiệm vụ được giao và quy định hiện hành.</w:t>
            </w:r>
          </w:p>
          <w:p w:rsidR="00C35F2F" w:rsidRPr="00896618" w:rsidRDefault="00C35F2F" w:rsidP="00C35F2F">
            <w:pPr>
              <w:spacing w:line="300" w:lineRule="exact"/>
              <w:jc w:val="both"/>
              <w:rPr>
                <w:rFonts w:eastAsia="Times New Roman" w:cs="Times New Roman"/>
                <w:bCs/>
                <w:iCs/>
                <w:color w:val="FF0000"/>
                <w:sz w:val="26"/>
                <w:szCs w:val="26"/>
              </w:rPr>
            </w:pPr>
            <w:r w:rsidRPr="00896618">
              <w:rPr>
                <w:rFonts w:eastAsia="Times New Roman" w:cs="Times New Roman"/>
                <w:bCs/>
                <w:iCs/>
                <w:color w:val="FF0000"/>
                <w:sz w:val="26"/>
                <w:szCs w:val="26"/>
              </w:rPr>
              <w:t xml:space="preserve">2. Chủ trì, phối hợp với Sở Khoa học và Công nghệ, Công Thương, Công an Thành phố và các ngành, đơn vị liên quan thực hiện kiểm tra, xử lý vi phạm trong việc quản lý, sử dụng và cho </w:t>
            </w:r>
            <w:r w:rsidRPr="00896618">
              <w:rPr>
                <w:rFonts w:eastAsia="Times New Roman" w:cs="Times New Roman"/>
                <w:bCs/>
                <w:iCs/>
                <w:color w:val="FF0000"/>
                <w:sz w:val="26"/>
                <w:szCs w:val="26"/>
              </w:rPr>
              <w:lastRenderedPageBreak/>
              <w:t>thuê công trình ngầm hạ tầng kỹ thuật đô thị sử dụng chung theo quy định pháp luật.</w:t>
            </w:r>
          </w:p>
          <w:p w:rsidR="00C35F2F" w:rsidRPr="00896618" w:rsidRDefault="00C35F2F" w:rsidP="00C35F2F">
            <w:pPr>
              <w:spacing w:line="300" w:lineRule="exact"/>
              <w:jc w:val="both"/>
              <w:rPr>
                <w:rFonts w:eastAsia="Times New Roman" w:cs="Times New Roman"/>
                <w:bCs/>
                <w:iCs/>
                <w:color w:val="FF0000"/>
                <w:sz w:val="26"/>
                <w:szCs w:val="26"/>
              </w:rPr>
            </w:pPr>
            <w:r w:rsidRPr="00896618">
              <w:rPr>
                <w:rFonts w:eastAsia="Times New Roman" w:cs="Times New Roman"/>
                <w:bCs/>
                <w:iCs/>
                <w:color w:val="FF0000"/>
                <w:sz w:val="26"/>
                <w:szCs w:val="26"/>
              </w:rPr>
              <w:t xml:space="preserve">3. Theo dõi, tổng hợp, định kỳ ngày 25 tháng cuối quý báo cáo quý, 20/6 báo cáo 6 tháng và 20/12 báo cáo năm báo cáo UBND Thành phố công tác cho thuê, thu hồi vốn đầu tư xây dựng công trình ngầm hạ tầng kỹ thuật sử dụng chung trên địa bàn Thành phố. </w:t>
            </w:r>
          </w:p>
          <w:p w:rsidR="00C35F2F" w:rsidRPr="005E34A6" w:rsidRDefault="00C35F2F" w:rsidP="00C35F2F">
            <w:pPr>
              <w:spacing w:line="300" w:lineRule="exact"/>
              <w:jc w:val="both"/>
              <w:rPr>
                <w:rFonts w:eastAsia="Times New Roman" w:cs="Times New Roman"/>
                <w:bCs/>
                <w:iCs/>
                <w:color w:val="FF0000"/>
                <w:sz w:val="26"/>
                <w:szCs w:val="26"/>
              </w:rPr>
            </w:pPr>
            <w:r w:rsidRPr="005E34A6">
              <w:rPr>
                <w:rFonts w:eastAsia="Times New Roman" w:cs="Times New Roman"/>
                <w:bCs/>
                <w:iCs/>
                <w:color w:val="FF0000"/>
                <w:sz w:val="26"/>
                <w:szCs w:val="26"/>
              </w:rPr>
              <w:t>4. Phối hợp với Sở Tài chính, Sở, ban, ngành và các đơn vị liên quan thẩm định tổng hợp đề xuất phương án thu hồi vốn, chính sách ưu đãi đầu tư theo quy định của của pháp luật hiện hành và Nghị quyết của Hội đồng nhân dân thành phố Hà Nội (nếu có) và nghĩa vụ tài chính đối với công trình ngầm hạ tầng kỹ thuật sử dụng chung được đầu tư từ nguồn vốn ngoài ngân sách, báo cáo Uỷ ban nhân dân Thành phố xem xét, quyết định.</w:t>
            </w:r>
          </w:p>
          <w:p w:rsidR="00C35F2F" w:rsidRPr="00896618" w:rsidRDefault="00C35F2F" w:rsidP="00C35F2F">
            <w:pPr>
              <w:spacing w:line="300" w:lineRule="exact"/>
              <w:jc w:val="both"/>
              <w:rPr>
                <w:rFonts w:eastAsia="Times New Roman" w:cs="Times New Roman"/>
                <w:b/>
                <w:bCs/>
                <w:iCs/>
                <w:color w:val="000000"/>
                <w:sz w:val="26"/>
                <w:szCs w:val="26"/>
              </w:rPr>
            </w:pPr>
            <w:r w:rsidRPr="00896618">
              <w:rPr>
                <w:rFonts w:eastAsia="Times New Roman" w:cs="Times New Roman"/>
                <w:bCs/>
                <w:iCs/>
                <w:color w:val="FF0000"/>
                <w:sz w:val="26"/>
                <w:szCs w:val="26"/>
              </w:rPr>
              <w:t xml:space="preserve"> 5. Chủ trì phối hợp Sở Tài chính, Sở Khoa học và Công nghệ và các đơn vị liên quan đề xuất UBND Thành phố điều chỉnh, ban hành đơn giá cho thuê công trình ngầm hạ tầng kỹ thuật sử dụng chung được đầu tư từ nguồn ngân sách Nhà nước để cho phù hợp với thực tế.</w:t>
            </w:r>
          </w:p>
        </w:tc>
        <w:tc>
          <w:tcPr>
            <w:tcW w:w="2871" w:type="dxa"/>
            <w:vAlign w:val="center"/>
          </w:tcPr>
          <w:p w:rsidR="00C35F2F" w:rsidRPr="00896618" w:rsidRDefault="00C35F2F" w:rsidP="00C35F2F">
            <w:pPr>
              <w:spacing w:line="300" w:lineRule="exact"/>
              <w:rPr>
                <w:rFonts w:eastAsia="Calibri" w:cs="Times New Roman"/>
                <w:i/>
                <w:color w:val="FF0000"/>
                <w:sz w:val="26"/>
                <w:szCs w:val="26"/>
                <w:lang w:val="en-US"/>
              </w:rPr>
            </w:pPr>
            <w:r w:rsidRPr="00896618">
              <w:rPr>
                <w:rFonts w:eastAsia="Calibri" w:cs="Times New Roman"/>
                <w:bCs/>
                <w:i/>
                <w:color w:val="FF0000"/>
                <w:sz w:val="26"/>
                <w:szCs w:val="26"/>
                <w:lang w:val="en-US"/>
              </w:rPr>
              <w:lastRenderedPageBreak/>
              <w:t>Để phù hợp với chức năng nhiệm vụ của Sở Xây dựng tại Quyết định số 56/2025/QĐ-UBND ngày 22/9/2025</w:t>
            </w:r>
            <w:r w:rsidRPr="00896618">
              <w:rPr>
                <w:rFonts w:eastAsia="Calibri" w:cs="Times New Roman"/>
                <w:i/>
                <w:color w:val="FF0000"/>
                <w:spacing w:val="2"/>
                <w:sz w:val="26"/>
                <w:szCs w:val="26"/>
                <w:lang w:val="en-US"/>
              </w:rPr>
              <w:t xml:space="preserve"> và các văn bản quy phạm pháp luậy hiện hành</w:t>
            </w:r>
          </w:p>
        </w:tc>
      </w:tr>
      <w:tr w:rsidR="00C35F2F" w:rsidRPr="00896618" w:rsidTr="00723B79">
        <w:trPr>
          <w:trHeight w:val="419"/>
        </w:trPr>
        <w:tc>
          <w:tcPr>
            <w:tcW w:w="590" w:type="dxa"/>
            <w:vAlign w:val="center"/>
          </w:tcPr>
          <w:p w:rsidR="00C35F2F" w:rsidRPr="00896618" w:rsidRDefault="00C35F2F" w:rsidP="00C35F2F">
            <w:pPr>
              <w:spacing w:line="300" w:lineRule="exact"/>
              <w:rPr>
                <w:rFonts w:eastAsia="Calibri" w:cs="Times New Roman"/>
                <w:sz w:val="26"/>
                <w:szCs w:val="26"/>
                <w:lang w:val="en-US"/>
              </w:rPr>
            </w:pPr>
          </w:p>
        </w:tc>
        <w:tc>
          <w:tcPr>
            <w:tcW w:w="2524" w:type="dxa"/>
            <w:vAlign w:val="center"/>
          </w:tcPr>
          <w:p w:rsidR="00C35F2F" w:rsidRPr="00896618" w:rsidRDefault="00C35F2F" w:rsidP="00C35F2F">
            <w:pPr>
              <w:spacing w:line="300" w:lineRule="exact"/>
              <w:jc w:val="both"/>
              <w:rPr>
                <w:rFonts w:eastAsia="Calibri" w:cs="Times New Roman"/>
                <w:sz w:val="26"/>
                <w:szCs w:val="26"/>
                <w:lang w:val="en-US"/>
              </w:rPr>
            </w:pPr>
            <w:r w:rsidRPr="00896618">
              <w:rPr>
                <w:rFonts w:eastAsia="Times New Roman" w:cs="Times New Roman"/>
                <w:b/>
                <w:bCs/>
                <w:color w:val="FF0000"/>
                <w:sz w:val="26"/>
                <w:szCs w:val="26"/>
              </w:rPr>
              <w:t>Điều 9. Trách nhiệm của Sở Khoa học và Công nghệ</w:t>
            </w:r>
          </w:p>
        </w:tc>
        <w:tc>
          <w:tcPr>
            <w:tcW w:w="4048" w:type="dxa"/>
            <w:vAlign w:val="center"/>
          </w:tcPr>
          <w:p w:rsidR="00C35F2F" w:rsidRPr="005E34A6" w:rsidRDefault="00C35F2F" w:rsidP="00C35F2F">
            <w:pPr>
              <w:shd w:val="clear" w:color="auto" w:fill="FFFFFF"/>
              <w:spacing w:line="300" w:lineRule="exact"/>
              <w:jc w:val="both"/>
              <w:rPr>
                <w:rFonts w:eastAsia="Times New Roman" w:cs="Times New Roman"/>
                <w:b/>
                <w:sz w:val="26"/>
                <w:szCs w:val="26"/>
                <w:lang w:val="en-US"/>
              </w:rPr>
            </w:pPr>
            <w:r w:rsidRPr="005E34A6">
              <w:rPr>
                <w:rFonts w:eastAsia="Times New Roman" w:cs="Times New Roman"/>
                <w:b/>
                <w:sz w:val="26"/>
                <w:szCs w:val="26"/>
                <w:lang w:val="en-US"/>
              </w:rPr>
              <w:t>Điều 9. Trách nhiệm Sở Thông tin và Truyền thông</w:t>
            </w:r>
          </w:p>
          <w:p w:rsidR="00C35F2F" w:rsidRPr="00896618" w:rsidRDefault="00C35F2F" w:rsidP="00C35F2F">
            <w:pPr>
              <w:shd w:val="clear" w:color="auto" w:fill="FFFFFF"/>
              <w:spacing w:line="300" w:lineRule="exact"/>
              <w:jc w:val="both"/>
              <w:rPr>
                <w:rFonts w:eastAsia="Times New Roman" w:cs="Times New Roman"/>
                <w:sz w:val="26"/>
                <w:szCs w:val="26"/>
                <w:lang w:val="en-US"/>
              </w:rPr>
            </w:pPr>
            <w:r w:rsidRPr="00896618">
              <w:rPr>
                <w:rFonts w:eastAsia="Times New Roman" w:cs="Times New Roman"/>
                <w:sz w:val="26"/>
                <w:szCs w:val="26"/>
                <w:lang w:val="en-US"/>
              </w:rPr>
              <w:t xml:space="preserve">1. Thực hiện quản lý nhà nước các công trình ngầm hạ tầng kỹ thuật sử dụng chung trên địa bàn Thành phố; là đầu mối tiếp nhận, bàn giao các công trình ngầm hạ tầng kỹ thuật sử dụng chung được đầu tư từ nguồn ngân sách nhà nước từ các Sở, ban, ngành Thành phố hoặc Trung ương </w:t>
            </w:r>
            <w:r w:rsidRPr="00896618">
              <w:rPr>
                <w:rFonts w:eastAsia="Times New Roman" w:cs="Times New Roman"/>
                <w:sz w:val="26"/>
                <w:szCs w:val="26"/>
                <w:lang w:val="en-US"/>
              </w:rPr>
              <w:lastRenderedPageBreak/>
              <w:t>đầu tư trên địa bàn Thành phố để giao cho các doanh nghiệp quản lý, khai thác và thu hồi vốn đầu tư theo quy định.</w:t>
            </w:r>
          </w:p>
          <w:p w:rsidR="00C35F2F" w:rsidRPr="00896618" w:rsidRDefault="00C35F2F" w:rsidP="00C35F2F">
            <w:pPr>
              <w:shd w:val="clear" w:color="auto" w:fill="FFFFFF"/>
              <w:spacing w:line="300" w:lineRule="exact"/>
              <w:jc w:val="both"/>
              <w:rPr>
                <w:rFonts w:eastAsia="Times New Roman" w:cs="Times New Roman"/>
                <w:sz w:val="26"/>
                <w:szCs w:val="26"/>
                <w:lang w:val="en-US"/>
              </w:rPr>
            </w:pPr>
            <w:r w:rsidRPr="00896618">
              <w:rPr>
                <w:rFonts w:eastAsia="Times New Roman" w:cs="Times New Roman"/>
                <w:sz w:val="26"/>
                <w:szCs w:val="26"/>
                <w:lang w:val="en-US"/>
              </w:rPr>
              <w:t>2. Chủ trì, phối hợp các Sở, ban, ngành liên quan, UBND các quận, huyện, thị xã tuyên truyền trên các báo, đài của Thành phố, Trung ương nội dung quy chế này để các tổ chức, cá nhân liên quan biết, thực hiện.</w:t>
            </w:r>
          </w:p>
          <w:p w:rsidR="00C35F2F" w:rsidRPr="00896618" w:rsidRDefault="00C35F2F" w:rsidP="00C35F2F">
            <w:pPr>
              <w:shd w:val="clear" w:color="auto" w:fill="FFFFFF"/>
              <w:spacing w:line="300" w:lineRule="exact"/>
              <w:jc w:val="both"/>
              <w:rPr>
                <w:rFonts w:eastAsia="Times New Roman" w:cs="Times New Roman"/>
                <w:sz w:val="26"/>
                <w:szCs w:val="26"/>
                <w:lang w:val="en-US"/>
              </w:rPr>
            </w:pPr>
            <w:r w:rsidRPr="00896618">
              <w:rPr>
                <w:rFonts w:eastAsia="Times New Roman" w:cs="Times New Roman"/>
                <w:sz w:val="26"/>
                <w:szCs w:val="26"/>
                <w:lang w:val="en-US"/>
              </w:rPr>
              <w:t>3. Chủ trì, phối hợp Sở Xây dựng, Sở Giao thông Vận tải và các đơn vị liên quan thực hiện thanh tra, kiểm tra, xử lý vi phạm trong việc quản lý, duy trì, vận hành các công trình ngầm hạ tầng kỹ thuật đô thị sử dụng chung và lắp đặt đường dây, cáp viễn thông vào công trình ngầm hạ tầng kỹ thuật sử dụng chung theo quy định pháp luật.</w:t>
            </w:r>
          </w:p>
          <w:p w:rsidR="00C35F2F" w:rsidRPr="00896618" w:rsidRDefault="00C35F2F" w:rsidP="00C35F2F">
            <w:pPr>
              <w:shd w:val="clear" w:color="auto" w:fill="FFFFFF"/>
              <w:spacing w:line="300" w:lineRule="exact"/>
              <w:jc w:val="both"/>
              <w:rPr>
                <w:rFonts w:eastAsia="Times New Roman" w:cs="Times New Roman"/>
                <w:sz w:val="26"/>
                <w:szCs w:val="26"/>
                <w:lang w:val="en-US"/>
              </w:rPr>
            </w:pPr>
            <w:r w:rsidRPr="00896618">
              <w:rPr>
                <w:rFonts w:eastAsia="Times New Roman" w:cs="Times New Roman"/>
                <w:sz w:val="26"/>
                <w:szCs w:val="26"/>
                <w:lang w:val="en-US"/>
              </w:rPr>
              <w:t>4. Chủ trì, phối hợp Sở Xây dựng và các đơn vị liên quan báo cáo UBND Thành phố ban hành quy trình công nghệ phục vụ công tác quản lý, duy trì công trình ngầm hạ tầng kỹ thuật sử dụng chung và số hóa dữ liệu khai thác hệ thống công trình ngầm hạ tầng kỹ thuật sử dụng chung trên bản đồ số.</w:t>
            </w:r>
          </w:p>
          <w:p w:rsidR="00C35F2F" w:rsidRPr="00896618" w:rsidRDefault="00C35F2F" w:rsidP="00C35F2F">
            <w:pPr>
              <w:shd w:val="clear" w:color="auto" w:fill="FFFFFF"/>
              <w:spacing w:line="300" w:lineRule="exact"/>
              <w:jc w:val="both"/>
              <w:rPr>
                <w:rFonts w:eastAsia="Times New Roman" w:cs="Times New Roman"/>
                <w:sz w:val="26"/>
                <w:szCs w:val="26"/>
                <w:lang w:val="en-US"/>
              </w:rPr>
            </w:pPr>
            <w:r w:rsidRPr="00896618">
              <w:rPr>
                <w:rFonts w:eastAsia="Times New Roman" w:cs="Times New Roman"/>
                <w:sz w:val="26"/>
                <w:szCs w:val="26"/>
                <w:lang w:val="en-US"/>
              </w:rPr>
              <w:t xml:space="preserve">5. Tổng hợp phương án, đề xuất phương án thu hồi vốn đầu tư xây dựng các công trình ngầm hạ tầng kỹ thuật sử dụng chung đầu tư từ nguồn ngân sách Nhà nước; phương án, đề </w:t>
            </w:r>
            <w:r w:rsidRPr="00896618">
              <w:rPr>
                <w:rFonts w:eastAsia="Times New Roman" w:cs="Times New Roman"/>
                <w:sz w:val="26"/>
                <w:szCs w:val="26"/>
                <w:lang w:val="en-US"/>
              </w:rPr>
              <w:lastRenderedPageBreak/>
              <w:t>xuất nghĩa vụ tài chính đối với Thành phố sau khi đã thu hồi vốn đầu tư các công trình ngầm hạ tầng kỹ thuật sử dụng chung từ nguồn vốn ngoài ngân sách và đề xuất phương án giá cho thuê công trình ngầm hạ tầng kỹ thuật đô thị sử dụng chung trên địa bàn Thành phố gửi Sở Tài chính chủ trì, phối hợp Sở, ngành và các đơn vị liên quan thẩm định, báo cáo UBND Thành phố xem xét, quyết định.</w:t>
            </w:r>
          </w:p>
        </w:tc>
        <w:tc>
          <w:tcPr>
            <w:tcW w:w="5130" w:type="dxa"/>
            <w:vAlign w:val="center"/>
          </w:tcPr>
          <w:p w:rsidR="00C35F2F" w:rsidRPr="00896618" w:rsidRDefault="00C35F2F" w:rsidP="00C35F2F">
            <w:pPr>
              <w:spacing w:line="300" w:lineRule="exact"/>
              <w:jc w:val="both"/>
              <w:rPr>
                <w:rFonts w:eastAsia="Times New Roman" w:cs="Times New Roman"/>
                <w:bCs/>
                <w:color w:val="FF0000"/>
                <w:sz w:val="26"/>
                <w:szCs w:val="26"/>
              </w:rPr>
            </w:pPr>
            <w:r w:rsidRPr="00896618">
              <w:rPr>
                <w:rFonts w:eastAsia="Times New Roman" w:cs="Times New Roman"/>
                <w:bCs/>
                <w:color w:val="FF0000"/>
                <w:sz w:val="26"/>
                <w:szCs w:val="26"/>
              </w:rPr>
              <w:lastRenderedPageBreak/>
              <w:t xml:space="preserve">1. Phối hợp với Sở Xây dựng, Công Thương, Công an Thành phố và các ngành, đơn vị liên quan thực hiện kiểm tra, xử lý vi phạm trong việc quản lý, sử dụng và cho thuê công trình ngầm hạ tầng kỹ thuật đô thị sử dụng chung theo quy định pháp luật. </w:t>
            </w:r>
          </w:p>
          <w:p w:rsidR="00C35F2F" w:rsidRPr="00896618" w:rsidRDefault="00C35F2F" w:rsidP="00C35F2F">
            <w:pPr>
              <w:spacing w:line="300" w:lineRule="exact"/>
              <w:jc w:val="both"/>
              <w:rPr>
                <w:rFonts w:eastAsia="Times New Roman" w:cs="Times New Roman"/>
                <w:bCs/>
                <w:color w:val="FF0000"/>
                <w:sz w:val="26"/>
                <w:szCs w:val="26"/>
              </w:rPr>
            </w:pPr>
            <w:r w:rsidRPr="00896618">
              <w:rPr>
                <w:rFonts w:eastAsia="Times New Roman" w:cs="Times New Roman"/>
                <w:bCs/>
                <w:color w:val="FF0000"/>
                <w:sz w:val="26"/>
                <w:szCs w:val="26"/>
              </w:rPr>
              <w:t xml:space="preserve">2. Chỉ đạo chỉ đạo hệ thống thông tin cơ sở, UBND các phường, xã, Trung tâm thông tin dự liệu và công nghệ số tuyên truyền, phổ biến Quy </w:t>
            </w:r>
            <w:r w:rsidRPr="00896618">
              <w:rPr>
                <w:rFonts w:eastAsia="Times New Roman" w:cs="Times New Roman"/>
                <w:bCs/>
                <w:color w:val="FF0000"/>
                <w:sz w:val="26"/>
                <w:szCs w:val="26"/>
              </w:rPr>
              <w:lastRenderedPageBreak/>
              <w:t>định này để nhân dân, cơ quan, đơn vị doanh nghiệp biết và triển khai thực hiện</w:t>
            </w:r>
          </w:p>
          <w:p w:rsidR="00C35F2F" w:rsidRPr="00896618" w:rsidRDefault="00C35F2F" w:rsidP="00C35F2F">
            <w:pPr>
              <w:spacing w:line="300" w:lineRule="exact"/>
              <w:rPr>
                <w:rFonts w:eastAsia="Calibri" w:cs="Times New Roman"/>
                <w:sz w:val="26"/>
                <w:szCs w:val="26"/>
                <w:lang w:val="en-US"/>
              </w:rPr>
            </w:pPr>
            <w:r w:rsidRPr="00896618">
              <w:rPr>
                <w:rFonts w:eastAsia="Calibri" w:cs="Times New Roman"/>
                <w:bCs/>
                <w:color w:val="FF0000"/>
                <w:sz w:val="26"/>
                <w:szCs w:val="26"/>
              </w:rPr>
              <w:t>3. Phối hợp Sở Tài chính, Sở Xây dựng và các đơn vị liên quan đề xuất UBND Thành phố điều chỉnh, ban hành đơn giá cho thuê công trình ngầm hạ tầng kỹ thuật sử dụng chung được đầu tư từ nguồn ngân sách Nhà nước để cho phù hợp với thực tế; tổ chức hiệp thương giá theo quy định tại Thông tư liên tịch số 210/2013/TTLT-BTC-BXD-BTTTT và các văn bản pháp luật liên quan.</w:t>
            </w:r>
          </w:p>
        </w:tc>
        <w:tc>
          <w:tcPr>
            <w:tcW w:w="2871" w:type="dxa"/>
            <w:vAlign w:val="center"/>
          </w:tcPr>
          <w:p w:rsidR="00C35F2F" w:rsidRPr="00896618" w:rsidRDefault="00C35F2F" w:rsidP="00C35F2F">
            <w:pPr>
              <w:spacing w:line="300" w:lineRule="exact"/>
              <w:rPr>
                <w:rFonts w:eastAsia="Calibri" w:cs="Times New Roman"/>
                <w:i/>
                <w:sz w:val="26"/>
                <w:szCs w:val="26"/>
                <w:lang w:val="en-US"/>
              </w:rPr>
            </w:pPr>
            <w:r w:rsidRPr="00896618">
              <w:rPr>
                <w:rFonts w:eastAsia="Calibri" w:cs="Times New Roman"/>
                <w:i/>
                <w:color w:val="FF0000"/>
                <w:sz w:val="26"/>
                <w:szCs w:val="26"/>
                <w:lang w:val="en-US"/>
              </w:rPr>
              <w:lastRenderedPageBreak/>
              <w:t>Để phù hợp với chức năng nhiệm vụ của Sở Xây dựng tại Quyết định số 56/2025/QĐ-UBND ngày 22/9/2025 và các văn bản quy phạm pháp luậy hiện hành</w:t>
            </w:r>
          </w:p>
        </w:tc>
      </w:tr>
      <w:tr w:rsidR="00C35F2F" w:rsidRPr="00896618" w:rsidTr="00723B79">
        <w:trPr>
          <w:trHeight w:val="419"/>
        </w:trPr>
        <w:tc>
          <w:tcPr>
            <w:tcW w:w="590" w:type="dxa"/>
            <w:vAlign w:val="center"/>
          </w:tcPr>
          <w:p w:rsidR="00C35F2F" w:rsidRPr="00896618" w:rsidRDefault="00C35F2F" w:rsidP="00C35F2F">
            <w:pPr>
              <w:spacing w:line="300" w:lineRule="exact"/>
              <w:rPr>
                <w:rFonts w:eastAsia="Calibri" w:cs="Times New Roman"/>
                <w:sz w:val="26"/>
                <w:szCs w:val="26"/>
                <w:lang w:val="en-US"/>
              </w:rPr>
            </w:pPr>
          </w:p>
        </w:tc>
        <w:tc>
          <w:tcPr>
            <w:tcW w:w="2524" w:type="dxa"/>
            <w:vAlign w:val="center"/>
          </w:tcPr>
          <w:p w:rsidR="00C35F2F" w:rsidRPr="00896618" w:rsidRDefault="00C35F2F" w:rsidP="00C35F2F">
            <w:pPr>
              <w:spacing w:line="300" w:lineRule="exact"/>
              <w:jc w:val="both"/>
              <w:rPr>
                <w:rFonts w:eastAsia="Calibri" w:cs="Times New Roman"/>
                <w:sz w:val="26"/>
                <w:szCs w:val="26"/>
                <w:lang w:val="en-US"/>
              </w:rPr>
            </w:pPr>
            <w:r w:rsidRPr="00896618">
              <w:rPr>
                <w:rFonts w:eastAsia="Times New Roman" w:cs="Times New Roman"/>
                <w:b/>
                <w:bCs/>
                <w:iCs/>
                <w:color w:val="FF0000"/>
                <w:sz w:val="26"/>
                <w:szCs w:val="26"/>
              </w:rPr>
              <w:t>Điều 10. Trách nhiệm của Sở Tài chính</w:t>
            </w:r>
          </w:p>
        </w:tc>
        <w:tc>
          <w:tcPr>
            <w:tcW w:w="4048" w:type="dxa"/>
            <w:vAlign w:val="center"/>
          </w:tcPr>
          <w:p w:rsidR="00C35F2F" w:rsidRPr="005E34A6" w:rsidRDefault="00C35F2F" w:rsidP="00C35F2F">
            <w:pPr>
              <w:spacing w:line="300" w:lineRule="exact"/>
              <w:jc w:val="both"/>
              <w:rPr>
                <w:rFonts w:eastAsia="Calibri" w:cs="Times New Roman"/>
                <w:b/>
                <w:sz w:val="26"/>
                <w:szCs w:val="26"/>
                <w:lang w:val="en-US"/>
              </w:rPr>
            </w:pPr>
            <w:r w:rsidRPr="005E34A6">
              <w:rPr>
                <w:rFonts w:eastAsia="Calibri" w:cs="Times New Roman"/>
                <w:b/>
                <w:sz w:val="26"/>
                <w:szCs w:val="26"/>
                <w:lang w:val="en-US"/>
              </w:rPr>
              <w:t>Điều 10. Trách nhiệm Sở Tài chính</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1. Chủ trì, phối hợp Sở, ban, ngành liên quan thẩm định phương án đề xuất của Sở Thông tin và Truyền thông làm cơ sở báo cáo UBND Thành phố: Phương án hoàn trả vốn đầu tư đối với các công trình ngầm hạ tầng kỹ thuật sử dụng chung đầu tư từ nguồn ngân sách Nhà nước được Thành phố giao cho các doanh nghiệp quản lý, duy trì và phương án, đề xuất nghĩa vụ tài chính đối với Nhà nước sau khi đã thu hồi vốn đầu tư các công trình ngầm hạ tầng kỹ thuật sử dụng chung được đầu tư từ nguồn vốn ngoài ngân sách.</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 xml:space="preserve">2. Chủ trì, phối hợp Sở Thông tin và Truyền thông, Sở Xây dựng và các đơn vị liên quan thẩm định đơn giá cho thuê công trình ngầm hạ tầng kỹ thuật sử dụng chung được đầu tư từ nguồn ngân sách Nhà nước từng thời </w:t>
            </w:r>
            <w:r w:rsidRPr="00896618">
              <w:rPr>
                <w:rFonts w:eastAsia="Calibri" w:cs="Times New Roman"/>
                <w:sz w:val="26"/>
                <w:szCs w:val="26"/>
                <w:lang w:val="en-US"/>
              </w:rPr>
              <w:lastRenderedPageBreak/>
              <w:t>kỳ theo chỉ đạo của UBND Thành phố.</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3. Chủ trì tiếp nhận văn bản thông báo đăng ký giá thuê, kiểm tra tính hợp lý, hợp pháp của thông báo đăng ký giá thuê của tổ chức, cá nhân đầu tư xây dựng công trình ngầm hạ tầng kỹ thuật sử dụng chung trên địa bàn Thành phố. Sau khi có kết quả gửi 01 bản sao (bản photo) thông báo đăng ký giá thuê đến Bộ Tài chính, Bộ Xây dựng và Bộ Thông tin và Truyền thông theo quy định.</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4. Chủ trì, phối hợp Sở Thông tin và Truyền thông và các đơn vị liên quan tổ chức hiệp thương giá theo quy định tại Thông tư liên tịch số 210/2013/TTLT-BTC-BXD-BTTTT và các văn bản pháp luật liên quan.</w:t>
            </w:r>
          </w:p>
        </w:tc>
        <w:tc>
          <w:tcPr>
            <w:tcW w:w="5130" w:type="dxa"/>
            <w:vAlign w:val="center"/>
          </w:tcPr>
          <w:p w:rsidR="00C35F2F" w:rsidRPr="005E34A6" w:rsidRDefault="00C35F2F" w:rsidP="00C35F2F">
            <w:pPr>
              <w:spacing w:line="300" w:lineRule="exact"/>
              <w:jc w:val="both"/>
              <w:rPr>
                <w:rFonts w:eastAsia="Calibri" w:cs="Times New Roman"/>
                <w:color w:val="FF0000"/>
                <w:sz w:val="26"/>
                <w:szCs w:val="26"/>
                <w:lang w:val="en-US"/>
              </w:rPr>
            </w:pPr>
            <w:r w:rsidRPr="005E34A6">
              <w:rPr>
                <w:rFonts w:eastAsia="Calibri" w:cs="Times New Roman"/>
                <w:color w:val="FF0000"/>
                <w:sz w:val="26"/>
                <w:szCs w:val="26"/>
                <w:lang w:val="en-US"/>
              </w:rPr>
              <w:lastRenderedPageBreak/>
              <w:t>1. Chủ trì phối hợp với Sở Xây dựng, Sở, ban, ngành và các đơn vị liên quan thẩm định tổng hợp đề xuất phương án thu hồi vốn, chính sách ưu đãi đầu tư theo quy định của của pháp luật hiện hành và Nghị quyết của Hội đồng nhân dân thành phố Hà Nội (nếu có) và nghĩa vụ tài chính đối với công trình ngầm hạ tầng kỹ thuật sử dụng chung được đầu tư từ nguồn vốn ngoài ngân sách, báo cáo Uỷ ban nhân dân Thành phố xem xét, quyết định.</w:t>
            </w:r>
          </w:p>
          <w:p w:rsidR="00C35F2F" w:rsidRPr="00896618" w:rsidRDefault="00C35F2F" w:rsidP="00C35F2F">
            <w:pPr>
              <w:spacing w:line="300" w:lineRule="exact"/>
              <w:jc w:val="both"/>
              <w:rPr>
                <w:rFonts w:eastAsia="Calibri" w:cs="Times New Roman"/>
                <w:color w:val="FF0000"/>
                <w:sz w:val="26"/>
                <w:szCs w:val="26"/>
                <w:lang w:val="en-US"/>
              </w:rPr>
            </w:pPr>
            <w:r w:rsidRPr="00896618">
              <w:rPr>
                <w:rFonts w:eastAsia="Calibri" w:cs="Times New Roman"/>
                <w:color w:val="FF0000"/>
                <w:sz w:val="26"/>
                <w:szCs w:val="26"/>
                <w:lang w:val="en-US"/>
              </w:rPr>
              <w:t>2. Phối hợp Sở Xây dựng, Sở Khoa học và Công nghệ và các đơn vị liên quan thẩm định, điều chỉnh đơn giá cho thuê công trình ngầm hạ tầng kỹ thuật sử dụng chung được đầu tư từ nguồn ngân sách Nhà nước theo từng giai cho phù hợp với thực tế, trình UBND Thành phố ban hành; đề xuất .</w:t>
            </w:r>
          </w:p>
          <w:p w:rsidR="00C35F2F" w:rsidRPr="00896618" w:rsidRDefault="00C35F2F" w:rsidP="00C35F2F">
            <w:pPr>
              <w:spacing w:line="300" w:lineRule="exact"/>
              <w:jc w:val="both"/>
              <w:rPr>
                <w:rFonts w:eastAsia="Calibri" w:cs="Times New Roman"/>
                <w:color w:val="FF0000"/>
                <w:sz w:val="26"/>
                <w:szCs w:val="26"/>
                <w:lang w:val="en-US"/>
              </w:rPr>
            </w:pPr>
            <w:r w:rsidRPr="00896618">
              <w:rPr>
                <w:rFonts w:eastAsia="Calibri" w:cs="Times New Roman"/>
                <w:color w:val="FF0000"/>
                <w:sz w:val="26"/>
                <w:szCs w:val="26"/>
                <w:lang w:val="en-US"/>
              </w:rPr>
              <w:t xml:space="preserve">3. Hướng dẫn các doanh nghiệp đầu tư xây dựng công trình ngầm hạ tầng kỹ thuật sử dụng chung ngoài ngân sách quản lý giá thuê (quyết định giá thuê, kê khai giá, hiệp thương giá) theo quy định pháp luật về giá và quy định pháp luật có liên quan (Luật giá ngày 19 tháng 6 năm </w:t>
            </w:r>
            <w:r w:rsidRPr="00896618">
              <w:rPr>
                <w:rFonts w:eastAsia="Calibri" w:cs="Times New Roman"/>
                <w:color w:val="FF0000"/>
                <w:sz w:val="26"/>
                <w:szCs w:val="26"/>
                <w:lang w:val="en-US"/>
              </w:rPr>
              <w:lastRenderedPageBreak/>
              <w:t>2023; Luật sửa đổi bổ sung một số điều về Luật giá ngày 10 tháng 12 năm 2025; Nghị định số 85/2024/NĐ-CP ngày 10 tháng 7 năm 2024 của Chính phủ Quy định chi tiết một số điều Luật giá).</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color w:val="FF0000"/>
                <w:sz w:val="26"/>
                <w:szCs w:val="26"/>
                <w:lang w:val="en-US"/>
              </w:rPr>
              <w:t>4. Chủ trì, phối hợp Sở Xây dựng, Sở khoa học và Công nghệ và các đơn vị liên quan tổ chức hiệp thương giá theo quy định tại Thông tư liên tịch số 210/2013/TTLT-BTC-BXD-BTTTT và các văn bản pháp luật liên quan.</w:t>
            </w:r>
          </w:p>
        </w:tc>
        <w:tc>
          <w:tcPr>
            <w:tcW w:w="2871" w:type="dxa"/>
            <w:vAlign w:val="center"/>
          </w:tcPr>
          <w:p w:rsidR="00C35F2F" w:rsidRPr="00896618" w:rsidRDefault="00C35F2F" w:rsidP="00C35F2F">
            <w:pPr>
              <w:spacing w:line="300" w:lineRule="exact"/>
              <w:rPr>
                <w:rFonts w:eastAsia="Calibri" w:cs="Times New Roman"/>
                <w:i/>
                <w:sz w:val="26"/>
                <w:szCs w:val="26"/>
                <w:lang w:val="en-US"/>
              </w:rPr>
            </w:pPr>
            <w:r w:rsidRPr="00896618">
              <w:rPr>
                <w:rFonts w:eastAsia="Calibri" w:cs="Times New Roman"/>
                <w:i/>
                <w:color w:val="FF0000"/>
                <w:sz w:val="26"/>
                <w:szCs w:val="26"/>
                <w:lang w:val="en-US"/>
              </w:rPr>
              <w:lastRenderedPageBreak/>
              <w:t>Đề phù hợp với chức năng nhiệm vụ mới của Sở Tài chính sau sát nhập</w:t>
            </w:r>
          </w:p>
        </w:tc>
      </w:tr>
      <w:tr w:rsidR="00C35F2F" w:rsidRPr="00896618" w:rsidTr="00723B79">
        <w:trPr>
          <w:trHeight w:val="419"/>
        </w:trPr>
        <w:tc>
          <w:tcPr>
            <w:tcW w:w="590" w:type="dxa"/>
            <w:vAlign w:val="center"/>
          </w:tcPr>
          <w:p w:rsidR="00C35F2F" w:rsidRPr="00896618" w:rsidRDefault="00C35F2F" w:rsidP="00C35F2F">
            <w:pPr>
              <w:spacing w:line="300" w:lineRule="exact"/>
              <w:rPr>
                <w:rFonts w:eastAsia="Calibri" w:cs="Times New Roman"/>
                <w:sz w:val="26"/>
                <w:szCs w:val="26"/>
                <w:lang w:val="en-US"/>
              </w:rPr>
            </w:pPr>
          </w:p>
        </w:tc>
        <w:tc>
          <w:tcPr>
            <w:tcW w:w="2524" w:type="dxa"/>
            <w:vAlign w:val="center"/>
          </w:tcPr>
          <w:p w:rsidR="00C35F2F" w:rsidRPr="00896618" w:rsidRDefault="00C35F2F" w:rsidP="00C35F2F">
            <w:pPr>
              <w:spacing w:line="300" w:lineRule="exact"/>
              <w:rPr>
                <w:rFonts w:eastAsia="Calibri" w:cs="Times New Roman"/>
                <w:sz w:val="26"/>
                <w:szCs w:val="26"/>
                <w:lang w:val="en-US"/>
              </w:rPr>
            </w:pPr>
            <w:r w:rsidRPr="00896618">
              <w:rPr>
                <w:rFonts w:eastAsia="Calibri" w:cs="Times New Roman"/>
                <w:b/>
                <w:bCs/>
                <w:color w:val="FF0000"/>
                <w:sz w:val="26"/>
                <w:szCs w:val="26"/>
              </w:rPr>
              <w:t>Điều 11. Trách nhiệm của UBND xã, phường</w:t>
            </w:r>
          </w:p>
        </w:tc>
        <w:tc>
          <w:tcPr>
            <w:tcW w:w="4048" w:type="dxa"/>
            <w:vAlign w:val="center"/>
          </w:tcPr>
          <w:p w:rsidR="00C35F2F" w:rsidRPr="005E34A6" w:rsidRDefault="00C35F2F" w:rsidP="00C35F2F">
            <w:pPr>
              <w:spacing w:line="300" w:lineRule="exact"/>
              <w:jc w:val="both"/>
              <w:rPr>
                <w:rFonts w:eastAsia="Calibri" w:cs="Times New Roman"/>
                <w:b/>
                <w:sz w:val="26"/>
                <w:szCs w:val="26"/>
                <w:lang w:val="en-US"/>
              </w:rPr>
            </w:pPr>
            <w:r w:rsidRPr="005E34A6">
              <w:rPr>
                <w:rFonts w:eastAsia="Calibri" w:cs="Times New Roman"/>
                <w:b/>
                <w:sz w:val="26"/>
                <w:szCs w:val="26"/>
                <w:lang w:val="en-US"/>
              </w:rPr>
              <w:t>Điều 14. Trách nhiệm UBND quận, huyện, thị xã</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1. Phối hợp Sở Thông tin và Truyền thông và các đơn vị liên quan thực hiện thanh tra, kiểm tra, xử lý vi phạm trong việc quản lý, duy trì, vận hành các công trình ngầm hạ tầng kỹ thuật đô thị sử dụng chung và lắp đặt đường dây, cáp viễn thông vào công trình ngầm hạ tầng kỹ thuật sử dụng chung theo quy định pháp luật.</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 xml:space="preserve">2. Phối hợp Sở Thông tin và Truyền thông, các đơn vị quản lý công trình ngầm hạ tầng kỹ thuật đô thị sử dụng chung, đơn vị quản lý đường dây, cáp </w:t>
            </w:r>
            <w:r w:rsidRPr="00896618">
              <w:rPr>
                <w:rFonts w:eastAsia="Calibri" w:cs="Times New Roman"/>
                <w:sz w:val="26"/>
                <w:szCs w:val="26"/>
                <w:lang w:val="en-US"/>
              </w:rPr>
              <w:lastRenderedPageBreak/>
              <w:t>đi nổi trong công tác quản lý, khai thác và bảo trì hệ thống đường đô thị được giao quản lý để đảm bảo an toàn và mỹ quan đô thị.</w:t>
            </w:r>
          </w:p>
        </w:tc>
        <w:tc>
          <w:tcPr>
            <w:tcW w:w="5130" w:type="dxa"/>
            <w:vAlign w:val="center"/>
          </w:tcPr>
          <w:p w:rsidR="00C35F2F" w:rsidRPr="00896618" w:rsidRDefault="00C35F2F" w:rsidP="00C35F2F">
            <w:pPr>
              <w:spacing w:line="300" w:lineRule="exact"/>
              <w:ind w:firstLine="567"/>
              <w:jc w:val="both"/>
              <w:rPr>
                <w:rFonts w:eastAsia="Times New Roman" w:cs="Times New Roman"/>
                <w:iCs/>
                <w:color w:val="FF0000"/>
                <w:sz w:val="26"/>
                <w:szCs w:val="26"/>
                <w:lang w:val="en-US"/>
              </w:rPr>
            </w:pPr>
            <w:r w:rsidRPr="00896618">
              <w:rPr>
                <w:rFonts w:eastAsia="Times New Roman" w:cs="Times New Roman"/>
                <w:iCs/>
                <w:color w:val="FF0000"/>
                <w:sz w:val="26"/>
                <w:szCs w:val="26"/>
                <w:lang w:val="en-US"/>
              </w:rPr>
              <w:lastRenderedPageBreak/>
              <w:t>1. Bàn giao công trình ngầm hạ tầng kỹ thuật sử dụng chung được đầu tư được đầu tư xây dựng bằng ngân sách Nhà nước cho Sở Xây dựng, Trung tâm Quản lý hạ tầng kỹ thuật thành phố Hà Nội quản lý, thu hồi vốn theo quy định.</w:t>
            </w:r>
          </w:p>
          <w:p w:rsidR="00C35F2F" w:rsidRPr="00896618" w:rsidRDefault="00C35F2F" w:rsidP="00C35F2F">
            <w:pPr>
              <w:spacing w:line="300" w:lineRule="exact"/>
              <w:ind w:firstLine="567"/>
              <w:jc w:val="both"/>
              <w:rPr>
                <w:rFonts w:eastAsia="Times New Roman" w:cs="Times New Roman"/>
                <w:iCs/>
                <w:color w:val="FF0000"/>
                <w:sz w:val="26"/>
                <w:szCs w:val="26"/>
                <w:lang w:val="en-US"/>
              </w:rPr>
            </w:pPr>
            <w:r w:rsidRPr="00896618">
              <w:rPr>
                <w:rFonts w:eastAsia="Times New Roman" w:cs="Times New Roman"/>
                <w:iCs/>
                <w:color w:val="FF0000"/>
                <w:sz w:val="26"/>
                <w:szCs w:val="26"/>
                <w:lang w:val="en-US"/>
              </w:rPr>
              <w:t>2. Phối hợp với Sở Xây dựng, các sở, ngành và các đơn vị liên quan thực hiện kiểm tra, xử lý vi phạm trong việc quản lý, thu hồi vốn đầu tư công trình ng</w:t>
            </w:r>
            <w:bookmarkStart w:id="0" w:name="_GoBack"/>
            <w:bookmarkEnd w:id="0"/>
            <w:r w:rsidRPr="00896618">
              <w:rPr>
                <w:rFonts w:eastAsia="Times New Roman" w:cs="Times New Roman"/>
                <w:iCs/>
                <w:color w:val="FF0000"/>
                <w:sz w:val="26"/>
                <w:szCs w:val="26"/>
                <w:lang w:val="en-US"/>
              </w:rPr>
              <w:t>ầm hạ tầng kỹ thuật đô thị sử dụng chung; thông báo, yêu cầu các doanh nghiệp quản lý, sở hữu công trình ngầm, các đường dây, cáp treo nổi kịp thời sữa chữa các hư hỏng, sự cố để đảm trên hè đường trên địa bàn để đảm bảo an toàn và mỹ quan đô thị.</w:t>
            </w:r>
          </w:p>
        </w:tc>
        <w:tc>
          <w:tcPr>
            <w:tcW w:w="2871" w:type="dxa"/>
            <w:vAlign w:val="center"/>
          </w:tcPr>
          <w:p w:rsidR="00C35F2F" w:rsidRPr="00896618" w:rsidRDefault="00C35F2F" w:rsidP="00C35F2F">
            <w:pPr>
              <w:spacing w:line="300" w:lineRule="exact"/>
              <w:rPr>
                <w:rFonts w:eastAsia="Calibri" w:cs="Times New Roman"/>
                <w:i/>
                <w:sz w:val="26"/>
                <w:szCs w:val="26"/>
                <w:lang w:val="en-US"/>
              </w:rPr>
            </w:pPr>
            <w:r w:rsidRPr="00896618">
              <w:rPr>
                <w:rFonts w:eastAsia="Calibri" w:cs="Times New Roman"/>
                <w:i/>
                <w:color w:val="FF0000"/>
                <w:sz w:val="26"/>
                <w:szCs w:val="26"/>
                <w:lang w:val="en-US"/>
              </w:rPr>
              <w:t>Đề phù hợp với thực tại do sát nhập các đơn vị chuyển đổi thành chính quyền 2 cấp</w:t>
            </w:r>
          </w:p>
        </w:tc>
      </w:tr>
      <w:tr w:rsidR="00C35F2F" w:rsidRPr="00896618" w:rsidTr="00723B79">
        <w:trPr>
          <w:trHeight w:val="4220"/>
        </w:trPr>
        <w:tc>
          <w:tcPr>
            <w:tcW w:w="590" w:type="dxa"/>
            <w:vAlign w:val="center"/>
          </w:tcPr>
          <w:p w:rsidR="00C35F2F" w:rsidRPr="00896618" w:rsidRDefault="00C35F2F" w:rsidP="00C35F2F">
            <w:pPr>
              <w:spacing w:line="300" w:lineRule="exact"/>
              <w:jc w:val="center"/>
              <w:rPr>
                <w:rFonts w:eastAsia="Calibri" w:cs="Times New Roman"/>
                <w:b/>
                <w:bCs/>
                <w:sz w:val="26"/>
                <w:szCs w:val="26"/>
                <w:lang w:val="en-US"/>
              </w:rPr>
            </w:pPr>
          </w:p>
        </w:tc>
        <w:tc>
          <w:tcPr>
            <w:tcW w:w="2524" w:type="dxa"/>
            <w:vAlign w:val="center"/>
          </w:tcPr>
          <w:p w:rsidR="00C35F2F" w:rsidRPr="00896618" w:rsidRDefault="00C35F2F" w:rsidP="00C35F2F">
            <w:pPr>
              <w:shd w:val="clear" w:color="auto" w:fill="FFFFFF"/>
              <w:spacing w:line="300" w:lineRule="exact"/>
              <w:jc w:val="both"/>
              <w:rPr>
                <w:rFonts w:eastAsia="Calibri" w:cs="Times New Roman"/>
                <w:b/>
                <w:bCs/>
                <w:color w:val="000000"/>
                <w:sz w:val="26"/>
                <w:szCs w:val="26"/>
                <w:lang w:val="it-IT"/>
              </w:rPr>
            </w:pPr>
            <w:r w:rsidRPr="00896618">
              <w:rPr>
                <w:rFonts w:eastAsia="Calibri" w:cs="Times New Roman"/>
                <w:b/>
                <w:bCs/>
                <w:color w:val="FF0000"/>
                <w:sz w:val="26"/>
                <w:szCs w:val="26"/>
                <w:lang w:val="it-IT"/>
              </w:rPr>
              <w:t>Điều 12. Trách nhiệm của doanh nghiệp quản lý, vận hành các công trình ngầm hạ tầng kỹ thuật sử dụng chung đầu tư từ nguồn ngân sách Nhà nước</w:t>
            </w:r>
          </w:p>
        </w:tc>
        <w:tc>
          <w:tcPr>
            <w:tcW w:w="4048" w:type="dxa"/>
            <w:vAlign w:val="center"/>
          </w:tcPr>
          <w:p w:rsidR="00C35F2F" w:rsidRPr="005E34A6" w:rsidRDefault="00C35F2F" w:rsidP="00C35F2F">
            <w:pPr>
              <w:shd w:val="clear" w:color="auto" w:fill="FFFFFF"/>
              <w:spacing w:line="300" w:lineRule="exact"/>
              <w:jc w:val="both"/>
              <w:rPr>
                <w:rFonts w:eastAsia="Times New Roman" w:cs="Times New Roman"/>
                <w:b/>
                <w:bCs/>
                <w:color w:val="000000"/>
                <w:sz w:val="26"/>
                <w:szCs w:val="26"/>
                <w:lang w:val="en-US"/>
              </w:rPr>
            </w:pPr>
            <w:r w:rsidRPr="005E34A6">
              <w:rPr>
                <w:rFonts w:eastAsia="Times New Roman" w:cs="Times New Roman"/>
                <w:b/>
                <w:bCs/>
                <w:color w:val="000000"/>
                <w:sz w:val="26"/>
                <w:szCs w:val="26"/>
                <w:lang w:val="en-US"/>
              </w:rPr>
              <w:t>Điều 15. Trách nhiệm doanh nghiệp quản lý, vận hành các công trình ngầm hạ tầng kỹ thuật sử dụng chung đầu tư từ nguồn ngân sách Nhà nước</w:t>
            </w:r>
          </w:p>
          <w:p w:rsidR="00C35F2F" w:rsidRPr="00896618" w:rsidRDefault="00C35F2F" w:rsidP="00C35F2F">
            <w:pPr>
              <w:shd w:val="clear" w:color="auto" w:fill="FFFFFF"/>
              <w:spacing w:line="300" w:lineRule="exact"/>
              <w:jc w:val="both"/>
              <w:rPr>
                <w:rFonts w:eastAsia="Times New Roman" w:cs="Times New Roman"/>
                <w:bCs/>
                <w:color w:val="000000"/>
                <w:sz w:val="26"/>
                <w:szCs w:val="26"/>
                <w:lang w:val="en-US"/>
              </w:rPr>
            </w:pPr>
            <w:r w:rsidRPr="00896618">
              <w:rPr>
                <w:rFonts w:eastAsia="Times New Roman" w:cs="Times New Roman"/>
                <w:bCs/>
                <w:color w:val="000000"/>
                <w:sz w:val="26"/>
                <w:szCs w:val="26"/>
                <w:lang w:val="en-US"/>
              </w:rPr>
              <w:t>1. Doanh nghiệp được UBND Thành phố giao quản lý, duy trì các công trình ngầm hạ tầng kỹ thuật sử dụng chung: Thực hiện ký kết hợp đồng và thu tiền cho thuê công trình ngầm hạ tầng kỹ thuật sử dụng chung vào mục đích lắp đặt, hạ ngầm đường dây, cáp trên địa bàn Thành phố.</w:t>
            </w:r>
          </w:p>
          <w:p w:rsidR="00C35F2F" w:rsidRPr="00896618" w:rsidRDefault="00C35F2F" w:rsidP="00C35F2F">
            <w:pPr>
              <w:shd w:val="clear" w:color="auto" w:fill="FFFFFF"/>
              <w:spacing w:line="300" w:lineRule="exact"/>
              <w:jc w:val="both"/>
              <w:rPr>
                <w:rFonts w:eastAsia="Times New Roman" w:cs="Times New Roman"/>
                <w:bCs/>
                <w:color w:val="000000"/>
                <w:sz w:val="26"/>
                <w:szCs w:val="26"/>
                <w:lang w:val="en-US"/>
              </w:rPr>
            </w:pPr>
            <w:r w:rsidRPr="00896618">
              <w:rPr>
                <w:rFonts w:eastAsia="Times New Roman" w:cs="Times New Roman"/>
                <w:bCs/>
                <w:color w:val="000000"/>
                <w:sz w:val="26"/>
                <w:szCs w:val="26"/>
                <w:lang w:val="en-US"/>
              </w:rPr>
              <w:t>2. Lập phương án quản lý, khai thác và vận hành công trình ngầm hạ tầng kỹ thuật sử dụng chung đúng quy trình, định mức về công tác quản lý, duy trì, khai thác các công trình ngầm hạ tầng kỹ thuật sử dụng chung do Thành phố ban hành; Lập hồ sơ quản lý, duy trì công trình ngầm hạ tầng kỹ thuật sử dụng chung và chịu sự kiểm tra, giám sát của Sở Thông tin và Truyền Thông, Sở Tài chính trong công tác quản lý, sử dụng tiền cho thuê công trình.</w:t>
            </w:r>
          </w:p>
          <w:p w:rsidR="00C35F2F" w:rsidRPr="00896618" w:rsidRDefault="00C35F2F" w:rsidP="00C35F2F">
            <w:pPr>
              <w:shd w:val="clear" w:color="auto" w:fill="FFFFFF"/>
              <w:spacing w:line="300" w:lineRule="exact"/>
              <w:jc w:val="both"/>
              <w:rPr>
                <w:rFonts w:eastAsia="Times New Roman" w:cs="Times New Roman"/>
                <w:bCs/>
                <w:color w:val="000000"/>
                <w:sz w:val="26"/>
                <w:szCs w:val="26"/>
                <w:lang w:val="en-US"/>
              </w:rPr>
            </w:pPr>
            <w:r w:rsidRPr="00896618">
              <w:rPr>
                <w:rFonts w:eastAsia="Times New Roman" w:cs="Times New Roman"/>
                <w:bCs/>
                <w:color w:val="000000"/>
                <w:sz w:val="26"/>
                <w:szCs w:val="26"/>
                <w:lang w:val="en-US"/>
              </w:rPr>
              <w:t xml:space="preserve">3. Đảm bảo việc quản lý, duy trì có hiệu quả các công trình ngầm hạ tầng kỹ thuật sử dụng chung, tiết kiệm chi phí và có trách nhiệm thực hiện nghĩa </w:t>
            </w:r>
            <w:r w:rsidRPr="00896618">
              <w:rPr>
                <w:rFonts w:eastAsia="Times New Roman" w:cs="Times New Roman"/>
                <w:bCs/>
                <w:color w:val="000000"/>
                <w:sz w:val="26"/>
                <w:szCs w:val="26"/>
                <w:lang w:val="en-US"/>
              </w:rPr>
              <w:lastRenderedPageBreak/>
              <w:t>vụ tài chính theo phương án thu hồi vốn đầu tư xây dựng công trình ngầm hạ tầng kỹ thuật sử dụng chung được UBND Thành phố phê duyệt.</w:t>
            </w:r>
          </w:p>
          <w:p w:rsidR="00C35F2F" w:rsidRPr="00896618" w:rsidRDefault="00C35F2F" w:rsidP="00C35F2F">
            <w:pPr>
              <w:shd w:val="clear" w:color="auto" w:fill="FFFFFF"/>
              <w:spacing w:line="300" w:lineRule="exact"/>
              <w:jc w:val="both"/>
              <w:rPr>
                <w:rFonts w:eastAsia="Times New Roman" w:cs="Times New Roman"/>
                <w:bCs/>
                <w:color w:val="000000"/>
                <w:sz w:val="26"/>
                <w:szCs w:val="26"/>
                <w:lang w:val="en-US"/>
              </w:rPr>
            </w:pPr>
            <w:r w:rsidRPr="00896618">
              <w:rPr>
                <w:rFonts w:eastAsia="Times New Roman" w:cs="Times New Roman"/>
                <w:bCs/>
                <w:color w:val="000000"/>
                <w:sz w:val="26"/>
                <w:szCs w:val="26"/>
                <w:lang w:val="en-US"/>
              </w:rPr>
              <w:t>4. Chủ trì, phối hợp Sở Thông tin và Truyền thông thông báo tới các đơn vị liên quan phối hợp xử lý, khắc phục sự cố công trình ngầm hạ tầng kỹ thuật sử dụng chung để đảm bảo thông tin liên lạc, an toàn giao thông và mỹ quan đô thị theo quy định.</w:t>
            </w:r>
          </w:p>
          <w:p w:rsidR="00C35F2F" w:rsidRPr="00896618" w:rsidRDefault="00C35F2F" w:rsidP="00C35F2F">
            <w:pPr>
              <w:shd w:val="clear" w:color="auto" w:fill="FFFFFF"/>
              <w:spacing w:line="300" w:lineRule="exact"/>
              <w:jc w:val="both"/>
              <w:rPr>
                <w:rFonts w:eastAsia="Times New Roman" w:cs="Times New Roman"/>
                <w:bCs/>
                <w:color w:val="000000"/>
                <w:sz w:val="26"/>
                <w:szCs w:val="26"/>
                <w:lang w:val="en-US"/>
              </w:rPr>
            </w:pPr>
            <w:r w:rsidRPr="00896618">
              <w:rPr>
                <w:rFonts w:eastAsia="Times New Roman" w:cs="Times New Roman"/>
                <w:bCs/>
                <w:color w:val="000000"/>
                <w:sz w:val="26"/>
                <w:szCs w:val="26"/>
                <w:lang w:val="en-US"/>
              </w:rPr>
              <w:t>5. Định kỳ hàng quý, năm (trước ngày 15 tháng tiếp theo của quý đối với báo cáo quý và trước ngày 15 tháng 1 năm tiếp theo đối với báo cáo năm) báo cáo Sở Thông tin và Truyền thông công tác quản lý, duy trì và vận hành hệ thống công trình ngầm hạ tầng kỹ thuật sử dụng chung trên địa bàn Thành phố.</w:t>
            </w:r>
          </w:p>
        </w:tc>
        <w:tc>
          <w:tcPr>
            <w:tcW w:w="5130" w:type="dxa"/>
            <w:vAlign w:val="center"/>
          </w:tcPr>
          <w:p w:rsidR="00C35F2F" w:rsidRPr="00896618" w:rsidRDefault="00C35F2F" w:rsidP="00C35F2F">
            <w:pPr>
              <w:shd w:val="clear" w:color="auto" w:fill="FFFFFF"/>
              <w:spacing w:line="300" w:lineRule="exact"/>
              <w:jc w:val="both"/>
              <w:rPr>
                <w:rFonts w:eastAsia="Calibri" w:cs="Times New Roman"/>
                <w:bCs/>
                <w:color w:val="FF0000"/>
                <w:sz w:val="26"/>
                <w:szCs w:val="26"/>
                <w:lang w:val="it-IT"/>
              </w:rPr>
            </w:pPr>
            <w:r w:rsidRPr="00896618">
              <w:rPr>
                <w:rFonts w:eastAsia="Calibri" w:cs="Times New Roman"/>
                <w:bCs/>
                <w:color w:val="FF0000"/>
                <w:sz w:val="26"/>
                <w:szCs w:val="26"/>
                <w:lang w:val="it-IT"/>
              </w:rPr>
              <w:lastRenderedPageBreak/>
              <w:t>1. Trung tâm Quản lý hạ tầng kỹ thuật Thành phố ký hợp đồng cho thuê và thu hồi vốn đầu tư theo quy định đối với công trình ngầm hạ tầng kỹ thuật sử dụng chung được đầu tư từ nguồn ngân sách nhà nước do Thành phố quản lý. Tổng hợp, định kỳ ngày 25 tháng cuối quý báo cáo quý, 20/6 báo cáo 6 tháng và 20/12 báo cáo năm báo cáo UBND Thành phố công tác cho thuê, thu hồi vốn đầu tư xây dựng công trình ngầm hạ tầng kỹ thuật sử dụng chung trên địa bàn Thành phố.</w:t>
            </w:r>
          </w:p>
          <w:p w:rsidR="00C35F2F" w:rsidRPr="00896618" w:rsidRDefault="00C35F2F" w:rsidP="00C35F2F">
            <w:pPr>
              <w:shd w:val="clear" w:color="auto" w:fill="FFFFFF"/>
              <w:spacing w:line="300" w:lineRule="exact"/>
              <w:jc w:val="both"/>
              <w:rPr>
                <w:rFonts w:eastAsia="Calibri" w:cs="Times New Roman"/>
                <w:bCs/>
                <w:color w:val="FF0000"/>
                <w:sz w:val="26"/>
                <w:szCs w:val="26"/>
                <w:lang w:val="it-IT"/>
              </w:rPr>
            </w:pPr>
            <w:r w:rsidRPr="00896618">
              <w:rPr>
                <w:rFonts w:eastAsia="Calibri" w:cs="Times New Roman"/>
                <w:bCs/>
                <w:color w:val="FF0000"/>
                <w:sz w:val="26"/>
                <w:szCs w:val="26"/>
                <w:lang w:val="it-IT"/>
              </w:rPr>
              <w:t>2. Chủ trì phối hợp với đơn vị có chức năng, báo cáo đề xuất Sở Xây dựng báo cáo UBND Thành phố nghiên cứu điều chỉnh, ban hành đơn giá cho thuê công trình ngầm hạ tầng kỹ thuật sử dụng chung được đầu tư từ nguồn ngân sách Nhà nước để cho phù hợp với thực tế.</w:t>
            </w:r>
          </w:p>
          <w:p w:rsidR="00C35F2F" w:rsidRPr="00896618" w:rsidRDefault="00C35F2F" w:rsidP="00C35F2F">
            <w:pPr>
              <w:shd w:val="clear" w:color="auto" w:fill="FFFFFF"/>
              <w:spacing w:line="300" w:lineRule="exact"/>
              <w:jc w:val="both"/>
              <w:rPr>
                <w:rFonts w:eastAsia="Calibri" w:cs="Times New Roman"/>
                <w:bCs/>
                <w:color w:val="FF0000"/>
                <w:sz w:val="26"/>
                <w:szCs w:val="26"/>
                <w:lang w:val="it-IT"/>
              </w:rPr>
            </w:pPr>
            <w:r w:rsidRPr="00896618">
              <w:rPr>
                <w:rFonts w:eastAsia="Calibri" w:cs="Times New Roman"/>
                <w:bCs/>
                <w:color w:val="FF0000"/>
                <w:sz w:val="26"/>
                <w:szCs w:val="26"/>
                <w:lang w:val="it-IT"/>
              </w:rPr>
              <w:t>3. Phối hợp với đơn vị quản lý, duy trình công trình ngầm phối hợp với Sở Xây dựng, phối hợp với Sở Khoa học và Công nghệ, Công Thương, Công an Thành phố và các ngành, đơn vị liên quan trong việc kiểm tra, xử lý vi phạm trong việc quản lý, sử dụng và cho thuê công trình ngầm hạ tầng kỹ thuật đô thị sử dụng chung theo quy định pháp luật.</w:t>
            </w:r>
          </w:p>
        </w:tc>
        <w:tc>
          <w:tcPr>
            <w:tcW w:w="2871" w:type="dxa"/>
            <w:vAlign w:val="center"/>
          </w:tcPr>
          <w:p w:rsidR="00C35F2F" w:rsidRPr="00896618" w:rsidRDefault="00C35F2F" w:rsidP="00C35F2F">
            <w:pPr>
              <w:spacing w:line="300" w:lineRule="exact"/>
              <w:jc w:val="both"/>
              <w:rPr>
                <w:rFonts w:eastAsia="Calibri" w:cs="Times New Roman"/>
                <w:i/>
                <w:color w:val="FF0000"/>
                <w:sz w:val="26"/>
                <w:szCs w:val="26"/>
                <w:lang w:val="en-US"/>
              </w:rPr>
            </w:pPr>
            <w:r w:rsidRPr="00896618">
              <w:rPr>
                <w:rFonts w:eastAsia="Calibri" w:cs="Times New Roman"/>
                <w:i/>
                <w:color w:val="FF0000"/>
                <w:sz w:val="26"/>
                <w:szCs w:val="26"/>
                <w:lang w:val="en-US"/>
              </w:rPr>
              <w:t>Để phù hợp với chức năng nhiệm vụ của Sở Xây dựng tại Quyết định số 56/2025/QĐ-UBND ngày 22/9/2025 và các văn bản quy phạm pháp luậy hiện hành</w:t>
            </w:r>
          </w:p>
          <w:p w:rsidR="00C35F2F" w:rsidRPr="00896618" w:rsidRDefault="00C35F2F" w:rsidP="00C35F2F">
            <w:pPr>
              <w:spacing w:line="300" w:lineRule="exact"/>
              <w:jc w:val="both"/>
              <w:rPr>
                <w:rFonts w:eastAsia="Calibri" w:cs="Times New Roman"/>
                <w:i/>
                <w:color w:val="FF0000"/>
                <w:sz w:val="26"/>
                <w:szCs w:val="26"/>
                <w:lang w:val="en-US"/>
              </w:rPr>
            </w:pPr>
          </w:p>
        </w:tc>
      </w:tr>
      <w:tr w:rsidR="00C35F2F" w:rsidRPr="00896618" w:rsidTr="00723B79">
        <w:trPr>
          <w:trHeight w:val="417"/>
        </w:trPr>
        <w:tc>
          <w:tcPr>
            <w:tcW w:w="590" w:type="dxa"/>
            <w:vAlign w:val="center"/>
          </w:tcPr>
          <w:p w:rsidR="00C35F2F" w:rsidRPr="00896618" w:rsidRDefault="00C35F2F" w:rsidP="00C35F2F">
            <w:pPr>
              <w:spacing w:line="300" w:lineRule="exact"/>
              <w:rPr>
                <w:rFonts w:eastAsia="Calibri" w:cs="Times New Roman"/>
                <w:sz w:val="26"/>
                <w:szCs w:val="26"/>
                <w:lang w:val="en-US"/>
              </w:rPr>
            </w:pPr>
          </w:p>
        </w:tc>
        <w:tc>
          <w:tcPr>
            <w:tcW w:w="2524" w:type="dxa"/>
            <w:vAlign w:val="center"/>
          </w:tcPr>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b/>
                <w:color w:val="FF0000"/>
                <w:sz w:val="26"/>
                <w:szCs w:val="26"/>
                <w:lang w:val="it-IT"/>
              </w:rPr>
              <w:t>Điều 13. Trách nhiệm của doanh nghiệp đầu tư xây dựng công trình ngầm hạ tầng kỹ thuật sử dụng chung từ nguồn vốn ngoài ngân sách</w:t>
            </w:r>
          </w:p>
        </w:tc>
        <w:tc>
          <w:tcPr>
            <w:tcW w:w="4048" w:type="dxa"/>
            <w:vAlign w:val="center"/>
          </w:tcPr>
          <w:p w:rsidR="00C35F2F" w:rsidRPr="005E34A6" w:rsidRDefault="00C35F2F" w:rsidP="00C35F2F">
            <w:pPr>
              <w:spacing w:line="300" w:lineRule="exact"/>
              <w:jc w:val="both"/>
              <w:rPr>
                <w:rFonts w:eastAsia="Calibri" w:cs="Times New Roman"/>
                <w:b/>
                <w:sz w:val="26"/>
                <w:szCs w:val="26"/>
                <w:lang w:val="en-US"/>
              </w:rPr>
            </w:pPr>
            <w:r w:rsidRPr="005E34A6">
              <w:rPr>
                <w:rFonts w:eastAsia="Calibri" w:cs="Times New Roman"/>
                <w:b/>
                <w:sz w:val="26"/>
                <w:szCs w:val="26"/>
                <w:lang w:val="en-US"/>
              </w:rPr>
              <w:t>Điều 16. Trách nhiệm doanh nghiệp đầu tư xây dựng công trình ngầm hạ tầng kỹ thuật sử dụng chung từ nguồn vốn ngoài ngân sách</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 xml:space="preserve">1. Các doanh nghiệp được cấp có thẩm quyền cho phép đầu tư xây dựng, quản lý công trình ngầm hạ tầng kỹ thuật sử dụng chung từ nguồn vốn ngoài ngân sách tạo điều kiện để các tổ chức, cá nhân có nhu cầu được ký kết hợp đồng sử dụng chung công trình ngầm hạ tầng kỹ thuật vào mục </w:t>
            </w:r>
            <w:r w:rsidRPr="00896618">
              <w:rPr>
                <w:rFonts w:eastAsia="Calibri" w:cs="Times New Roman"/>
                <w:sz w:val="26"/>
                <w:szCs w:val="26"/>
                <w:lang w:val="en-US"/>
              </w:rPr>
              <w:lastRenderedPageBreak/>
              <w:t>đích lắp đặt, hạ ngầm đường dây, cáp trên địa bàn Thành phố.</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2. Thực hiện các quy định tại khoản 3, khoản 4 và khoản 5 Điều 15 Quy chế này.</w:t>
            </w:r>
          </w:p>
        </w:tc>
        <w:tc>
          <w:tcPr>
            <w:tcW w:w="5130" w:type="dxa"/>
            <w:vAlign w:val="center"/>
          </w:tcPr>
          <w:p w:rsidR="00C35F2F" w:rsidRPr="00896618" w:rsidRDefault="00C35F2F" w:rsidP="00C35F2F">
            <w:pPr>
              <w:shd w:val="clear" w:color="auto" w:fill="FFFFFF"/>
              <w:spacing w:line="300" w:lineRule="exact"/>
              <w:ind w:firstLine="160"/>
              <w:jc w:val="both"/>
              <w:rPr>
                <w:rFonts w:eastAsia="Calibri" w:cs="Times New Roman"/>
                <w:color w:val="FF0000"/>
                <w:sz w:val="26"/>
                <w:szCs w:val="26"/>
                <w:lang w:val="en-US"/>
              </w:rPr>
            </w:pPr>
            <w:r w:rsidRPr="00896618">
              <w:rPr>
                <w:rFonts w:eastAsia="Calibri" w:cs="Times New Roman"/>
                <w:color w:val="FF0000"/>
                <w:sz w:val="26"/>
                <w:szCs w:val="26"/>
                <w:lang w:val="en-US"/>
              </w:rPr>
              <w:lastRenderedPageBreak/>
              <w:t>1. Các doanh nghiệp được cấp có thẩm quyền cho phép đầu tư xây dựng, quản lý công trình ngầm hạ tầng kỹ thuật sử dụng chung từ nguồn vốn ngoài ngân sách tạo điều kiện để các tổ chức, cá nhân có nhu cầu được ký kết hợp đồng sử dụng chung công trình ngầm hạ tầng kỹ thuật để lắp đặt, hạ ngầm đường dây, cáp trên địa bàn Thành phố.</w:t>
            </w:r>
          </w:p>
          <w:p w:rsidR="00C35F2F" w:rsidRPr="00896618" w:rsidRDefault="00C35F2F" w:rsidP="00C35F2F">
            <w:pPr>
              <w:shd w:val="clear" w:color="auto" w:fill="FFFFFF"/>
              <w:spacing w:line="300" w:lineRule="exact"/>
              <w:ind w:firstLine="160"/>
              <w:jc w:val="both"/>
              <w:rPr>
                <w:rFonts w:eastAsia="Calibri" w:cs="Times New Roman"/>
                <w:color w:val="FF0000"/>
                <w:sz w:val="26"/>
                <w:szCs w:val="26"/>
                <w:lang w:val="en-US"/>
              </w:rPr>
            </w:pPr>
            <w:r w:rsidRPr="00896618">
              <w:rPr>
                <w:rFonts w:eastAsia="Calibri" w:cs="Times New Roman"/>
                <w:color w:val="FF0000"/>
                <w:sz w:val="26"/>
                <w:szCs w:val="26"/>
                <w:lang w:val="en-US"/>
              </w:rPr>
              <w:t xml:space="preserve">2. Xây dựng phương án thu hồi vốn; nghiên cứu, đề xuất chính sách miễn giảm tiền sử dụng đất và nghĩa vụ tài chính đối với Thành phố gửi Sở Xây dựng, Sở Tài chính chủ trì, phối hợp Sở, ban, ngành và các đơn vị liên quan thẩm định, </w:t>
            </w:r>
            <w:r w:rsidRPr="00896618">
              <w:rPr>
                <w:rFonts w:eastAsia="Calibri" w:cs="Times New Roman"/>
                <w:color w:val="FF0000"/>
                <w:sz w:val="26"/>
                <w:szCs w:val="26"/>
                <w:lang w:val="en-US"/>
              </w:rPr>
              <w:lastRenderedPageBreak/>
              <w:t>báo cáo Uỷ ban nhân dân Thành phố xem xét, quyết định.</w:t>
            </w:r>
          </w:p>
          <w:p w:rsidR="00C35F2F" w:rsidRPr="00896618" w:rsidRDefault="00C35F2F" w:rsidP="00C35F2F">
            <w:pPr>
              <w:shd w:val="clear" w:color="auto" w:fill="FFFFFF"/>
              <w:spacing w:line="300" w:lineRule="exact"/>
              <w:ind w:firstLine="160"/>
              <w:jc w:val="both"/>
              <w:rPr>
                <w:rFonts w:eastAsia="Calibri" w:cs="Times New Roman"/>
                <w:color w:val="FF0000"/>
                <w:sz w:val="26"/>
                <w:szCs w:val="26"/>
                <w:lang w:val="en-US"/>
              </w:rPr>
            </w:pPr>
            <w:r w:rsidRPr="00896618">
              <w:rPr>
                <w:rFonts w:eastAsia="Calibri" w:cs="Times New Roman"/>
                <w:color w:val="FF0000"/>
                <w:sz w:val="26"/>
                <w:szCs w:val="26"/>
                <w:lang w:val="en-US"/>
              </w:rPr>
              <w:t>3. Nộp tiền sử dụng đất xây dựng công trình hạ tầng sử dụng chung theo quy định (sau thời gian hoàn vốn đầu tư); liên hệ với cơ quan thuế để được hướng dẫn, xem xét mức miễn giảm tiền thuê hoặc thời gian thuê đất xây dựng công trình hạ tầng kỹ thuật sử dụng chung bằng nguồn vốn của doanh nghiệp theo quy định.</w:t>
            </w:r>
          </w:p>
        </w:tc>
        <w:tc>
          <w:tcPr>
            <w:tcW w:w="2871" w:type="dxa"/>
            <w:vAlign w:val="center"/>
          </w:tcPr>
          <w:p w:rsidR="00C35F2F" w:rsidRPr="00896618" w:rsidRDefault="00C35F2F" w:rsidP="00C35F2F">
            <w:pPr>
              <w:spacing w:line="300" w:lineRule="exact"/>
              <w:jc w:val="both"/>
              <w:rPr>
                <w:rFonts w:eastAsia="Calibri" w:cs="Times New Roman"/>
                <w:i/>
                <w:color w:val="FF0000"/>
                <w:sz w:val="26"/>
                <w:szCs w:val="26"/>
                <w:lang w:val="en-US"/>
              </w:rPr>
            </w:pPr>
            <w:r w:rsidRPr="00896618">
              <w:rPr>
                <w:rFonts w:eastAsia="Calibri" w:cs="Times New Roman"/>
                <w:i/>
                <w:color w:val="FF0000"/>
                <w:sz w:val="26"/>
                <w:szCs w:val="26"/>
                <w:lang w:val="en-US"/>
              </w:rPr>
              <w:lastRenderedPageBreak/>
              <w:t>- Để phù hợp với các quy định pháp luật hiện hành</w:t>
            </w:r>
          </w:p>
          <w:p w:rsidR="00C35F2F" w:rsidRPr="00896618" w:rsidRDefault="00C35F2F" w:rsidP="00C35F2F">
            <w:pPr>
              <w:spacing w:line="300" w:lineRule="exact"/>
              <w:jc w:val="both"/>
              <w:rPr>
                <w:rFonts w:eastAsia="Calibri" w:cs="Times New Roman"/>
                <w:i/>
                <w:color w:val="FF0000"/>
                <w:sz w:val="26"/>
                <w:szCs w:val="26"/>
                <w:lang w:val="en-US"/>
              </w:rPr>
            </w:pPr>
          </w:p>
        </w:tc>
      </w:tr>
      <w:tr w:rsidR="00C35F2F" w:rsidRPr="00896618" w:rsidTr="00723B79">
        <w:trPr>
          <w:trHeight w:val="417"/>
        </w:trPr>
        <w:tc>
          <w:tcPr>
            <w:tcW w:w="590" w:type="dxa"/>
            <w:vAlign w:val="center"/>
          </w:tcPr>
          <w:p w:rsidR="00C35F2F" w:rsidRPr="00896618" w:rsidRDefault="00C35F2F" w:rsidP="00C35F2F">
            <w:pPr>
              <w:spacing w:line="300" w:lineRule="exact"/>
              <w:rPr>
                <w:rFonts w:eastAsia="Calibri" w:cs="Times New Roman"/>
                <w:sz w:val="26"/>
                <w:szCs w:val="26"/>
                <w:lang w:val="en-US"/>
              </w:rPr>
            </w:pPr>
          </w:p>
        </w:tc>
        <w:tc>
          <w:tcPr>
            <w:tcW w:w="2524" w:type="dxa"/>
            <w:vAlign w:val="center"/>
          </w:tcPr>
          <w:p w:rsidR="00C35F2F" w:rsidRPr="00896618" w:rsidRDefault="00C35F2F" w:rsidP="00C35F2F">
            <w:pPr>
              <w:spacing w:line="300" w:lineRule="exact"/>
              <w:jc w:val="both"/>
              <w:rPr>
                <w:rFonts w:eastAsia="Calibri" w:cs="Times New Roman"/>
                <w:b/>
                <w:sz w:val="26"/>
                <w:szCs w:val="26"/>
                <w:lang w:val="it-IT"/>
              </w:rPr>
            </w:pPr>
            <w:r w:rsidRPr="00896618">
              <w:rPr>
                <w:rFonts w:eastAsia="Calibri" w:cs="Times New Roman"/>
                <w:b/>
                <w:color w:val="FF0000"/>
                <w:sz w:val="26"/>
                <w:szCs w:val="26"/>
                <w:lang w:val="it-IT"/>
              </w:rPr>
              <w:t>Điều 14. Trách nhiệm của đơn vị sử dụng công trình ngầm hạ tầng kỹ thuật sử dụng chung để lắp đặt các đường dây, cáp</w:t>
            </w:r>
          </w:p>
        </w:tc>
        <w:tc>
          <w:tcPr>
            <w:tcW w:w="4048" w:type="dxa"/>
            <w:vAlign w:val="center"/>
          </w:tcPr>
          <w:p w:rsidR="00C35F2F" w:rsidRPr="005E34A6" w:rsidRDefault="00C35F2F" w:rsidP="00C35F2F">
            <w:pPr>
              <w:spacing w:line="300" w:lineRule="exact"/>
              <w:jc w:val="both"/>
              <w:rPr>
                <w:rFonts w:eastAsia="Calibri" w:cs="Times New Roman"/>
                <w:b/>
                <w:sz w:val="26"/>
                <w:szCs w:val="26"/>
                <w:lang w:val="en-US"/>
              </w:rPr>
            </w:pPr>
            <w:r w:rsidRPr="005E34A6">
              <w:rPr>
                <w:rFonts w:eastAsia="Calibri" w:cs="Times New Roman"/>
                <w:b/>
                <w:sz w:val="26"/>
                <w:szCs w:val="26"/>
                <w:lang w:val="en-US"/>
              </w:rPr>
              <w:t>Điều 17. Trách nhiệm đơn vị sử dụng công trình ngầm hạ tầng kỹ thuật sử dụng chung để lắp đặt các đường dây, cáp</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1. Thực hiện nghiêm các nội dung có liên quan quy định tại Chương II Quy chế này khi thực hiện ký hợp đồng sử dụng chung công trình ngầm hạ tầng kỹ thuật sử dụng vào mục đích lắp đặt, hạ ngầm đường dây, cáp trên địa bàn Thành phố.</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 xml:space="preserve">2. Các đơn vị sử dụng chung công trình ngầm hạ tầng kỹ thuật quản lý, treo thẻ nhận biết đường dây, cáp của đơn vị lắp đặt vào công trình ngầm hạ tầng kỹ thuật sử dụng chung theo quy định tại Thông tư liên tịch số 21/2013/TTLT-BXD-BCT-BTTTT ngày 27/12/2013 của liên Bộ: Xây dựng - Công thương - Thông tin và Truyền thông quy định về dấu hiệu nhận biết các loại đường dây, cáp và đường ống được lắp đặt vào công trình ngầm hạ tầng kỹ thuật sử dụng chung; chịu trách nhiệm về an toàn, </w:t>
            </w:r>
            <w:r w:rsidRPr="00896618">
              <w:rPr>
                <w:rFonts w:eastAsia="Calibri" w:cs="Times New Roman"/>
                <w:sz w:val="26"/>
                <w:szCs w:val="26"/>
                <w:lang w:val="en-US"/>
              </w:rPr>
              <w:lastRenderedPageBreak/>
              <w:t>an ninh thông tin đối với đường dây, cáp của đơn vị và các đơn vị khác cùng sử dụng chung công trình ngầm hạ tầng kỹ thuật.</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3. Phối hợp đơn vị, doanh nghiệp quản lý công trình ngầm hạ tầng kỹ thuật sử dụng chung trong việc khai thác, sử dụng công trình ngầm hạ tầng kỹ thuật sử dụng chung trên địa bàn Thành phố đảm bảo an toàn và khai thác có hiệu quả.</w:t>
            </w:r>
          </w:p>
        </w:tc>
        <w:tc>
          <w:tcPr>
            <w:tcW w:w="5130" w:type="dxa"/>
            <w:vAlign w:val="center"/>
          </w:tcPr>
          <w:p w:rsidR="00C35F2F" w:rsidRPr="00896618" w:rsidRDefault="00C35F2F" w:rsidP="00C35F2F">
            <w:pPr>
              <w:shd w:val="clear" w:color="auto" w:fill="FFFFFF"/>
              <w:spacing w:line="300" w:lineRule="exact"/>
              <w:ind w:firstLine="160"/>
              <w:jc w:val="both"/>
              <w:rPr>
                <w:rFonts w:eastAsia="Calibri" w:cs="Times New Roman"/>
                <w:color w:val="FF0000"/>
                <w:sz w:val="26"/>
                <w:szCs w:val="26"/>
                <w:lang w:val="it-IT"/>
              </w:rPr>
            </w:pPr>
            <w:r w:rsidRPr="00896618">
              <w:rPr>
                <w:rFonts w:eastAsia="Calibri" w:cs="Times New Roman"/>
                <w:color w:val="FF0000"/>
                <w:sz w:val="26"/>
                <w:szCs w:val="26"/>
                <w:lang w:val="it-IT"/>
              </w:rPr>
              <w:lastRenderedPageBreak/>
              <w:t>1. Thực hiện nghiêm các nội dung có liên quan quy định tại Chương II Quy chế này khi thực hiện ký hợp đồng sử dụng chung công trình ngầm hạ tầng kỹ thuật sử dụng để lắp đặt, hạ ngầm đường dây, cáp trên địa bàn Thành phố.</w:t>
            </w:r>
          </w:p>
          <w:p w:rsidR="00C35F2F" w:rsidRPr="00896618" w:rsidRDefault="00C35F2F" w:rsidP="00C35F2F">
            <w:pPr>
              <w:shd w:val="clear" w:color="auto" w:fill="FFFFFF"/>
              <w:spacing w:line="300" w:lineRule="exact"/>
              <w:ind w:firstLine="160"/>
              <w:jc w:val="both"/>
              <w:rPr>
                <w:rFonts w:eastAsia="Calibri" w:cs="Times New Roman"/>
                <w:color w:val="FF0000"/>
                <w:sz w:val="26"/>
                <w:szCs w:val="26"/>
                <w:lang w:val="it-IT"/>
              </w:rPr>
            </w:pPr>
            <w:r w:rsidRPr="00896618">
              <w:rPr>
                <w:rFonts w:eastAsia="Calibri" w:cs="Times New Roman"/>
                <w:color w:val="FF0000"/>
                <w:sz w:val="26"/>
                <w:szCs w:val="26"/>
                <w:lang w:val="it-IT"/>
              </w:rPr>
              <w:t>2. Các đơn vị sử dụng chung công trình ngầm hạ tầng kỹ thuật quản lý, treo thẻ nhận biết đường dây, cáp của đơn vị lắp đặt vào công trình ngầm hạ tầng kỹ thuật sử dụng chung theo quy định tại Thông tư liên tịch số 21/2013/TTLT-BXD-BCT-BTTTT ngày 27/12/2013 của liên Bộ: Xây dựng - Công thương - Thông tin và Truyền thông quy định về dấu hiệu nhận biết các loại đường dây, cáp và đường ống được lắp đặt vào công trình ngầm hạ tầng kỹ thuật sử dụng chung; chịu trách nhiệm về an toàn, an ninh thông tin đối với đường dây, cáp của đơn vị và các đơn vị khác cùng sử dụng chung công trình ngầm hạ tầng kỹ thuật.</w:t>
            </w:r>
          </w:p>
          <w:p w:rsidR="00C35F2F" w:rsidRDefault="00C35F2F" w:rsidP="00C35F2F">
            <w:pPr>
              <w:shd w:val="clear" w:color="auto" w:fill="FFFFFF"/>
              <w:spacing w:line="300" w:lineRule="exact"/>
              <w:ind w:firstLine="160"/>
              <w:jc w:val="both"/>
              <w:rPr>
                <w:rFonts w:eastAsia="Calibri" w:cs="Times New Roman"/>
                <w:color w:val="FF0000"/>
                <w:sz w:val="26"/>
                <w:szCs w:val="26"/>
                <w:lang w:val="it-IT"/>
              </w:rPr>
            </w:pPr>
            <w:r w:rsidRPr="00896618">
              <w:rPr>
                <w:rFonts w:eastAsia="Calibri" w:cs="Times New Roman"/>
                <w:color w:val="FF0000"/>
                <w:sz w:val="26"/>
                <w:szCs w:val="26"/>
                <w:lang w:val="it-IT"/>
              </w:rPr>
              <w:t xml:space="preserve">3. Phối hợp đơn vị, doanh nghiệp quản lý công trình ngầm hạ tầng kỹ thuật sử dụng chung trong việc khai thác, sử dụng công trình ngầm hạ tầng kỹ thuật sử dụng chung trên địa bàn </w:t>
            </w:r>
            <w:r w:rsidRPr="00896618">
              <w:rPr>
                <w:rFonts w:eastAsia="Calibri" w:cs="Times New Roman"/>
                <w:color w:val="FF0000"/>
                <w:sz w:val="26"/>
                <w:szCs w:val="26"/>
                <w:lang w:val="it-IT"/>
              </w:rPr>
              <w:lastRenderedPageBreak/>
              <w:t>Thành phố</w:t>
            </w:r>
            <w:r w:rsidRPr="00896618">
              <w:rPr>
                <w:rFonts w:eastAsia="Calibri" w:cs="Times New Roman"/>
                <w:b/>
                <w:color w:val="FF0000"/>
                <w:sz w:val="26"/>
                <w:szCs w:val="26"/>
                <w:lang w:val="it-IT"/>
              </w:rPr>
              <w:t xml:space="preserve"> </w:t>
            </w:r>
            <w:r w:rsidRPr="00896618">
              <w:rPr>
                <w:rFonts w:eastAsia="Calibri" w:cs="Times New Roman"/>
                <w:color w:val="FF0000"/>
                <w:sz w:val="26"/>
                <w:szCs w:val="26"/>
                <w:lang w:val="it-IT"/>
              </w:rPr>
              <w:t>đảm bảo an toàn và khai thác có hiệu quả.</w:t>
            </w:r>
          </w:p>
          <w:p w:rsidR="00AC3DC6" w:rsidRPr="00AC3DC6" w:rsidRDefault="00AC3DC6" w:rsidP="00C35F2F">
            <w:pPr>
              <w:shd w:val="clear" w:color="auto" w:fill="FFFFFF"/>
              <w:spacing w:line="300" w:lineRule="exact"/>
              <w:ind w:firstLine="160"/>
              <w:jc w:val="both"/>
              <w:rPr>
                <w:rFonts w:eastAsia="Calibri" w:cs="Times New Roman"/>
                <w:sz w:val="26"/>
                <w:szCs w:val="26"/>
                <w:lang w:val="it-IT"/>
              </w:rPr>
            </w:pPr>
            <w:r w:rsidRPr="00AC3DC6">
              <w:rPr>
                <w:rFonts w:eastAsia="Calibri" w:cs="Times New Roman"/>
                <w:color w:val="FF0000"/>
                <w:sz w:val="26"/>
                <w:szCs w:val="26"/>
                <w:lang w:val="it-IT"/>
              </w:rPr>
              <w:t>4. Phối hợp, khẩn trương, kịp thời thanh toán hợp đồng sử dụng chung công trình hạ tầng kỹ thuật để đảm bảo việc thu hồi vốn đầu tư.</w:t>
            </w:r>
          </w:p>
        </w:tc>
        <w:tc>
          <w:tcPr>
            <w:tcW w:w="2871" w:type="dxa"/>
            <w:vAlign w:val="center"/>
          </w:tcPr>
          <w:p w:rsidR="00C35F2F" w:rsidRPr="00896618" w:rsidRDefault="00C35F2F" w:rsidP="00C35F2F">
            <w:pPr>
              <w:spacing w:line="300" w:lineRule="exact"/>
              <w:jc w:val="both"/>
              <w:rPr>
                <w:rFonts w:eastAsia="Calibri" w:cs="Times New Roman"/>
                <w:i/>
                <w:color w:val="FF0000"/>
                <w:sz w:val="26"/>
                <w:szCs w:val="26"/>
                <w:lang w:val="en-US"/>
              </w:rPr>
            </w:pPr>
            <w:r w:rsidRPr="00896618">
              <w:rPr>
                <w:rFonts w:eastAsia="Calibri" w:cs="Times New Roman"/>
                <w:i/>
                <w:color w:val="FF0000"/>
                <w:sz w:val="26"/>
                <w:szCs w:val="26"/>
                <w:lang w:val="en-US"/>
              </w:rPr>
              <w:lastRenderedPageBreak/>
              <w:t>- Để phù hợp với các quy định pháp luật hiện hành</w:t>
            </w:r>
          </w:p>
          <w:p w:rsidR="00C35F2F" w:rsidRPr="00896618" w:rsidRDefault="00C35F2F" w:rsidP="00C35F2F">
            <w:pPr>
              <w:spacing w:line="300" w:lineRule="exact"/>
              <w:jc w:val="both"/>
              <w:rPr>
                <w:rFonts w:eastAsia="Calibri" w:cs="Times New Roman"/>
                <w:i/>
                <w:color w:val="FF0000"/>
                <w:sz w:val="26"/>
                <w:szCs w:val="26"/>
                <w:lang w:val="en-US"/>
              </w:rPr>
            </w:pPr>
          </w:p>
        </w:tc>
      </w:tr>
      <w:tr w:rsidR="00C35F2F" w:rsidRPr="00896618" w:rsidTr="00723B79">
        <w:trPr>
          <w:trHeight w:val="417"/>
        </w:trPr>
        <w:tc>
          <w:tcPr>
            <w:tcW w:w="590" w:type="dxa"/>
            <w:vAlign w:val="center"/>
          </w:tcPr>
          <w:p w:rsidR="00C35F2F" w:rsidRPr="00896618" w:rsidRDefault="00C35F2F" w:rsidP="00C35F2F">
            <w:pPr>
              <w:spacing w:line="300" w:lineRule="exact"/>
              <w:rPr>
                <w:rFonts w:eastAsia="Calibri" w:cs="Times New Roman"/>
                <w:sz w:val="26"/>
                <w:szCs w:val="26"/>
                <w:lang w:val="en-US"/>
              </w:rPr>
            </w:pPr>
          </w:p>
        </w:tc>
        <w:tc>
          <w:tcPr>
            <w:tcW w:w="2524" w:type="dxa"/>
            <w:vAlign w:val="center"/>
          </w:tcPr>
          <w:p w:rsidR="00C35F2F" w:rsidRPr="00896618" w:rsidRDefault="00C35F2F" w:rsidP="00C35F2F">
            <w:pPr>
              <w:spacing w:line="300" w:lineRule="exact"/>
              <w:rPr>
                <w:rFonts w:eastAsia="Calibri" w:cs="Times New Roman"/>
                <w:b/>
                <w:sz w:val="26"/>
                <w:szCs w:val="26"/>
                <w:lang w:val="it-IT"/>
              </w:rPr>
            </w:pPr>
            <w:r w:rsidRPr="00896618">
              <w:rPr>
                <w:rFonts w:eastAsia="Calibri" w:cs="Times New Roman"/>
                <w:b/>
                <w:color w:val="FF0000"/>
                <w:sz w:val="26"/>
                <w:szCs w:val="26"/>
                <w:lang w:val="it-IT"/>
              </w:rPr>
              <w:t>Điều 15. Sửa đổi, bổ sung Quy chế</w:t>
            </w:r>
          </w:p>
        </w:tc>
        <w:tc>
          <w:tcPr>
            <w:tcW w:w="4048" w:type="dxa"/>
            <w:vAlign w:val="center"/>
          </w:tcPr>
          <w:p w:rsidR="00C35F2F" w:rsidRPr="005E34A6" w:rsidRDefault="00C35F2F" w:rsidP="00C35F2F">
            <w:pPr>
              <w:spacing w:line="300" w:lineRule="exact"/>
              <w:jc w:val="both"/>
              <w:rPr>
                <w:rFonts w:eastAsia="Calibri" w:cs="Times New Roman"/>
                <w:sz w:val="26"/>
                <w:szCs w:val="26"/>
                <w:lang w:val="en-US"/>
              </w:rPr>
            </w:pPr>
          </w:p>
          <w:p w:rsidR="00C35F2F" w:rsidRPr="005E34A6" w:rsidRDefault="00C35F2F" w:rsidP="00C35F2F">
            <w:pPr>
              <w:spacing w:line="300" w:lineRule="exact"/>
              <w:jc w:val="both"/>
              <w:rPr>
                <w:rFonts w:eastAsia="Calibri" w:cs="Times New Roman"/>
                <w:b/>
                <w:sz w:val="26"/>
                <w:szCs w:val="26"/>
                <w:lang w:val="en-US"/>
              </w:rPr>
            </w:pPr>
            <w:r w:rsidRPr="005E34A6">
              <w:rPr>
                <w:rFonts w:eastAsia="Calibri" w:cs="Times New Roman"/>
                <w:b/>
                <w:sz w:val="26"/>
                <w:szCs w:val="26"/>
                <w:lang w:val="en-US"/>
              </w:rPr>
              <w:t>Điều 18. Sửa đổi, bổ sung Quy chế</w:t>
            </w:r>
          </w:p>
          <w:p w:rsidR="00C35F2F" w:rsidRPr="00896618" w:rsidRDefault="00C35F2F" w:rsidP="00C35F2F">
            <w:pPr>
              <w:spacing w:line="300" w:lineRule="exact"/>
              <w:jc w:val="both"/>
              <w:rPr>
                <w:rFonts w:eastAsia="Calibri" w:cs="Times New Roman"/>
                <w:sz w:val="26"/>
                <w:szCs w:val="26"/>
                <w:lang w:val="en-US"/>
              </w:rPr>
            </w:pPr>
            <w:r w:rsidRPr="00896618">
              <w:rPr>
                <w:rFonts w:eastAsia="Calibri" w:cs="Times New Roman"/>
                <w:sz w:val="26"/>
                <w:szCs w:val="26"/>
                <w:lang w:val="en-US"/>
              </w:rPr>
              <w:t>Trong quá trình thực hiện Quy chế này, nếu có khó khăn, vướng mắc các tổ chức, cá nhân tổng hợp, đề xuất báo cáo UBND Thành phố (qua Sở Thông tin và Truyền thông) xem xét, sửa đổi bổ sung cho phù hợp./.</w:t>
            </w:r>
          </w:p>
        </w:tc>
        <w:tc>
          <w:tcPr>
            <w:tcW w:w="5130" w:type="dxa"/>
            <w:vAlign w:val="center"/>
          </w:tcPr>
          <w:p w:rsidR="00C35F2F" w:rsidRPr="00896618" w:rsidRDefault="00C35F2F" w:rsidP="00C35F2F">
            <w:pPr>
              <w:shd w:val="clear" w:color="auto" w:fill="FFFFFF"/>
              <w:spacing w:line="300" w:lineRule="exact"/>
              <w:ind w:firstLine="160"/>
              <w:jc w:val="both"/>
              <w:rPr>
                <w:rFonts w:eastAsia="Calibri" w:cs="Times New Roman"/>
                <w:sz w:val="26"/>
                <w:szCs w:val="26"/>
                <w:lang w:val="it-IT"/>
              </w:rPr>
            </w:pPr>
            <w:r w:rsidRPr="00896618">
              <w:rPr>
                <w:rFonts w:eastAsia="Calibri" w:cs="Times New Roman"/>
                <w:color w:val="FF0000"/>
                <w:sz w:val="26"/>
                <w:szCs w:val="26"/>
                <w:lang w:val="it-IT"/>
              </w:rPr>
              <w:t>Trong quá trình thực hiện Quy chế này, nếu có khó khăn, vướng mắc cần thiết phải sửa đổi, bổ sung các cơ quan, đơn vị, các chủ đầu tư, tổ chức, cá nhân liên quan cần phản ánh kịp thời về Sở Xây dựng để tổng hợp, báo cáo Ủy ban nhân dân Thành phố xem xét quyết định điều chỉnh cho phù hợp./.</w:t>
            </w:r>
          </w:p>
        </w:tc>
        <w:tc>
          <w:tcPr>
            <w:tcW w:w="2871" w:type="dxa"/>
            <w:vAlign w:val="center"/>
          </w:tcPr>
          <w:p w:rsidR="00C35F2F" w:rsidRPr="00896618" w:rsidRDefault="00C35F2F" w:rsidP="00C35F2F">
            <w:pPr>
              <w:spacing w:line="300" w:lineRule="exact"/>
              <w:jc w:val="both"/>
              <w:rPr>
                <w:rFonts w:eastAsia="Calibri" w:cs="Times New Roman"/>
                <w:i/>
                <w:color w:val="FF0000"/>
                <w:sz w:val="26"/>
                <w:szCs w:val="26"/>
                <w:lang w:val="en-US"/>
              </w:rPr>
            </w:pPr>
            <w:r w:rsidRPr="00896618">
              <w:rPr>
                <w:rFonts w:eastAsia="Calibri" w:cs="Times New Roman"/>
                <w:i/>
                <w:color w:val="FF0000"/>
                <w:sz w:val="26"/>
                <w:szCs w:val="26"/>
                <w:lang w:val="en-US"/>
              </w:rPr>
              <w:t>- Để phù hợp với các quy định pháp luật hiện hành</w:t>
            </w:r>
          </w:p>
          <w:p w:rsidR="00C35F2F" w:rsidRPr="00896618" w:rsidRDefault="00C35F2F" w:rsidP="00C35F2F">
            <w:pPr>
              <w:spacing w:line="300" w:lineRule="exact"/>
              <w:jc w:val="both"/>
              <w:rPr>
                <w:rFonts w:eastAsia="Calibri" w:cs="Times New Roman"/>
                <w:i/>
                <w:color w:val="FF0000"/>
                <w:sz w:val="26"/>
                <w:szCs w:val="26"/>
                <w:lang w:val="en-US"/>
              </w:rPr>
            </w:pPr>
          </w:p>
        </w:tc>
      </w:tr>
    </w:tbl>
    <w:p w:rsidR="00896618" w:rsidRPr="00896618" w:rsidRDefault="00896618" w:rsidP="00896618">
      <w:pPr>
        <w:spacing w:after="0" w:line="300" w:lineRule="exact"/>
        <w:ind w:firstLine="720"/>
        <w:jc w:val="center"/>
        <w:rPr>
          <w:rFonts w:ascii="Times New Roman" w:eastAsia="Calibri" w:hAnsi="Times New Roman" w:cs="Times New Roman"/>
          <w:bCs/>
          <w:sz w:val="26"/>
          <w:szCs w:val="26"/>
          <w:lang w:val="en-US"/>
        </w:rPr>
      </w:pPr>
    </w:p>
    <w:p w:rsidR="00896618" w:rsidRPr="00896618" w:rsidRDefault="00896618" w:rsidP="00896618">
      <w:pPr>
        <w:spacing w:after="0" w:line="300" w:lineRule="exact"/>
        <w:ind w:firstLine="720"/>
        <w:jc w:val="center"/>
        <w:rPr>
          <w:rFonts w:ascii="Times New Roman" w:eastAsia="Calibri" w:hAnsi="Times New Roman" w:cs="Times New Roman"/>
          <w:bCs/>
          <w:sz w:val="26"/>
          <w:szCs w:val="26"/>
          <w:lang w:val="en-US"/>
        </w:rPr>
      </w:pPr>
    </w:p>
    <w:tbl>
      <w:tblPr>
        <w:tblStyle w:val="TableGrid1"/>
        <w:tblW w:w="15163" w:type="dxa"/>
        <w:tblLook w:val="04A0" w:firstRow="1" w:lastRow="0" w:firstColumn="1" w:lastColumn="0" w:noHBand="0" w:noVBand="1"/>
      </w:tblPr>
      <w:tblGrid>
        <w:gridCol w:w="563"/>
        <w:gridCol w:w="2138"/>
        <w:gridCol w:w="4390"/>
        <w:gridCol w:w="5240"/>
        <w:gridCol w:w="2832"/>
      </w:tblGrid>
      <w:tr w:rsidR="00896618" w:rsidRPr="00896618" w:rsidTr="003568DD">
        <w:tc>
          <w:tcPr>
            <w:tcW w:w="548" w:type="dxa"/>
            <w:vAlign w:val="center"/>
          </w:tcPr>
          <w:p w:rsidR="00896618" w:rsidRPr="00896618" w:rsidRDefault="00896618" w:rsidP="00896618">
            <w:pPr>
              <w:spacing w:line="300" w:lineRule="exact"/>
              <w:jc w:val="center"/>
              <w:rPr>
                <w:rFonts w:eastAsia="Calibri" w:cs="Times New Roman"/>
                <w:bCs/>
                <w:sz w:val="26"/>
                <w:szCs w:val="26"/>
                <w:lang w:val="en-US"/>
              </w:rPr>
            </w:pPr>
            <w:r w:rsidRPr="00896618">
              <w:rPr>
                <w:rFonts w:eastAsia="Calibri" w:cs="Times New Roman"/>
                <w:b/>
                <w:bCs/>
                <w:sz w:val="26"/>
                <w:szCs w:val="26"/>
                <w:lang w:val="en-US"/>
              </w:rPr>
              <w:t>TT</w:t>
            </w:r>
          </w:p>
        </w:tc>
        <w:tc>
          <w:tcPr>
            <w:tcW w:w="2141" w:type="dxa"/>
            <w:vAlign w:val="center"/>
          </w:tcPr>
          <w:p w:rsidR="00896618" w:rsidRPr="00896618" w:rsidRDefault="00896618" w:rsidP="00896618">
            <w:pPr>
              <w:spacing w:line="300" w:lineRule="exact"/>
              <w:jc w:val="center"/>
              <w:rPr>
                <w:rFonts w:eastAsia="Calibri" w:cs="Times New Roman"/>
                <w:bCs/>
                <w:sz w:val="26"/>
                <w:szCs w:val="26"/>
                <w:lang w:val="en-US"/>
              </w:rPr>
            </w:pPr>
            <w:r w:rsidRPr="00896618">
              <w:rPr>
                <w:rFonts w:eastAsia="Calibri" w:cs="Times New Roman"/>
                <w:b/>
                <w:bCs/>
                <w:sz w:val="26"/>
                <w:szCs w:val="26"/>
                <w:lang w:val="en-US"/>
              </w:rPr>
              <w:t>Nội dung các điều</w:t>
            </w:r>
          </w:p>
        </w:tc>
        <w:tc>
          <w:tcPr>
            <w:tcW w:w="4394" w:type="dxa"/>
          </w:tcPr>
          <w:p w:rsidR="00896618" w:rsidRPr="00896618" w:rsidRDefault="00896618" w:rsidP="00896618">
            <w:pPr>
              <w:spacing w:line="300" w:lineRule="exact"/>
              <w:jc w:val="center"/>
              <w:rPr>
                <w:rFonts w:eastAsia="Times New Roman" w:cs="Times New Roman"/>
                <w:b/>
                <w:bCs/>
                <w:sz w:val="26"/>
                <w:szCs w:val="26"/>
                <w:lang w:val="en-US"/>
              </w:rPr>
            </w:pPr>
            <w:r w:rsidRPr="00896618">
              <w:rPr>
                <w:rFonts w:eastAsia="Times New Roman" w:cs="Times New Roman"/>
                <w:b/>
                <w:bCs/>
                <w:sz w:val="26"/>
                <w:szCs w:val="26"/>
                <w:lang w:val="en-US"/>
              </w:rPr>
              <w:t xml:space="preserve">Nội dung quy định tại </w:t>
            </w:r>
            <w:r w:rsidRPr="00896618">
              <w:rPr>
                <w:rFonts w:eastAsia="Calibri" w:cs="Times New Roman"/>
                <w:b/>
                <w:bCs/>
                <w:sz w:val="26"/>
                <w:szCs w:val="26"/>
                <w:lang w:val="en-US"/>
              </w:rPr>
              <w:t>Quyết định số 30/2018/QĐ-UBND ngày 28/12/2018</w:t>
            </w:r>
          </w:p>
        </w:tc>
        <w:tc>
          <w:tcPr>
            <w:tcW w:w="5245" w:type="dxa"/>
            <w:vAlign w:val="center"/>
          </w:tcPr>
          <w:p w:rsidR="00896618" w:rsidRPr="00896618" w:rsidRDefault="00896618" w:rsidP="00896618">
            <w:pPr>
              <w:spacing w:line="300" w:lineRule="exact"/>
              <w:jc w:val="center"/>
              <w:rPr>
                <w:rFonts w:eastAsia="Calibri" w:cs="Times New Roman"/>
                <w:bCs/>
                <w:sz w:val="26"/>
                <w:szCs w:val="26"/>
                <w:lang w:val="en-US"/>
              </w:rPr>
            </w:pPr>
            <w:r w:rsidRPr="00896618">
              <w:rPr>
                <w:rFonts w:eastAsia="Times New Roman" w:cs="Times New Roman"/>
                <w:b/>
                <w:bCs/>
                <w:sz w:val="26"/>
                <w:szCs w:val="26"/>
                <w:lang w:val="en-US"/>
              </w:rPr>
              <w:t>Nội dung quy định tại dự thảo Quy</w:t>
            </w:r>
            <w:r w:rsidRPr="005E34A6">
              <w:rPr>
                <w:rFonts w:eastAsia="Times New Roman" w:cs="Times New Roman"/>
                <w:b/>
                <w:bCs/>
                <w:sz w:val="26"/>
                <w:szCs w:val="26"/>
                <w:lang w:val="en-US"/>
              </w:rPr>
              <w:t>ết định</w:t>
            </w:r>
            <w:r w:rsidRPr="00896618">
              <w:rPr>
                <w:rFonts w:eastAsia="Times New Roman" w:cs="Times New Roman"/>
                <w:b/>
                <w:bCs/>
                <w:sz w:val="26"/>
                <w:szCs w:val="26"/>
                <w:lang w:val="en-US"/>
              </w:rPr>
              <w:t xml:space="preserve"> thay thế</w:t>
            </w:r>
          </w:p>
        </w:tc>
        <w:tc>
          <w:tcPr>
            <w:tcW w:w="2835" w:type="dxa"/>
            <w:vAlign w:val="center"/>
          </w:tcPr>
          <w:p w:rsidR="00896618" w:rsidRPr="00896618" w:rsidRDefault="00896618" w:rsidP="00896618">
            <w:pPr>
              <w:spacing w:line="300" w:lineRule="exact"/>
              <w:jc w:val="center"/>
              <w:rPr>
                <w:rFonts w:eastAsia="Calibri" w:cs="Times New Roman"/>
                <w:bCs/>
                <w:sz w:val="26"/>
                <w:szCs w:val="26"/>
                <w:lang w:val="en-US"/>
              </w:rPr>
            </w:pPr>
            <w:r w:rsidRPr="00896618">
              <w:rPr>
                <w:rFonts w:eastAsia="Calibri" w:cs="Times New Roman"/>
                <w:b/>
                <w:bCs/>
                <w:sz w:val="26"/>
                <w:szCs w:val="26"/>
                <w:lang w:val="en-US"/>
              </w:rPr>
              <w:t>Giải thích lý do</w:t>
            </w:r>
          </w:p>
        </w:tc>
      </w:tr>
      <w:tr w:rsidR="00896618" w:rsidRPr="005E34A6" w:rsidTr="00E70989">
        <w:trPr>
          <w:trHeight w:val="6282"/>
        </w:trPr>
        <w:tc>
          <w:tcPr>
            <w:tcW w:w="548" w:type="dxa"/>
            <w:vAlign w:val="center"/>
          </w:tcPr>
          <w:p w:rsidR="00896618" w:rsidRPr="005E34A6" w:rsidRDefault="00896618" w:rsidP="00896618">
            <w:pPr>
              <w:spacing w:line="300" w:lineRule="exact"/>
              <w:jc w:val="center"/>
              <w:rPr>
                <w:rFonts w:eastAsia="Calibri" w:cs="Times New Roman"/>
                <w:b/>
                <w:bCs/>
                <w:sz w:val="26"/>
                <w:szCs w:val="26"/>
                <w:lang w:val="en-US"/>
              </w:rPr>
            </w:pPr>
          </w:p>
        </w:tc>
        <w:tc>
          <w:tcPr>
            <w:tcW w:w="2141" w:type="dxa"/>
            <w:vAlign w:val="center"/>
          </w:tcPr>
          <w:p w:rsidR="00896618" w:rsidRPr="005E34A6" w:rsidRDefault="00896618" w:rsidP="00896618">
            <w:pPr>
              <w:spacing w:line="300" w:lineRule="exact"/>
              <w:jc w:val="center"/>
              <w:rPr>
                <w:rFonts w:eastAsia="Calibri" w:cs="Times New Roman"/>
                <w:b/>
                <w:bCs/>
                <w:sz w:val="26"/>
                <w:szCs w:val="26"/>
                <w:lang w:val="en-US"/>
              </w:rPr>
            </w:pPr>
            <w:r w:rsidRPr="005E34A6">
              <w:rPr>
                <w:rFonts w:eastAsia="Calibri" w:cs="Times New Roman"/>
                <w:bCs/>
                <w:sz w:val="26"/>
                <w:szCs w:val="26"/>
                <w:lang w:val="en-US"/>
              </w:rPr>
              <w:t>Căn cứ pháp lý</w:t>
            </w:r>
          </w:p>
        </w:tc>
        <w:tc>
          <w:tcPr>
            <w:tcW w:w="4394" w:type="dxa"/>
          </w:tcPr>
          <w:p w:rsidR="00896618" w:rsidRPr="005E34A6" w:rsidRDefault="00896618" w:rsidP="00CC6F65">
            <w:pPr>
              <w:spacing w:line="270" w:lineRule="exact"/>
              <w:jc w:val="both"/>
              <w:rPr>
                <w:rFonts w:eastAsia="Times New Roman" w:cs="Times New Roman"/>
                <w:bCs/>
                <w:sz w:val="26"/>
                <w:szCs w:val="26"/>
                <w:lang w:val="en-US"/>
              </w:rPr>
            </w:pPr>
            <w:r w:rsidRPr="005E34A6">
              <w:rPr>
                <w:rFonts w:eastAsia="Times New Roman" w:cs="Times New Roman"/>
                <w:bCs/>
                <w:sz w:val="26"/>
                <w:szCs w:val="26"/>
                <w:lang w:val="en-US"/>
              </w:rPr>
              <w:t>- Luật Tổ chức chính quyền địa phương ngày 19/6/2015;</w:t>
            </w:r>
          </w:p>
          <w:p w:rsidR="00896618" w:rsidRPr="005E34A6" w:rsidRDefault="00896618" w:rsidP="00CC6F65">
            <w:pPr>
              <w:spacing w:line="270" w:lineRule="exact"/>
              <w:jc w:val="both"/>
              <w:rPr>
                <w:rFonts w:eastAsia="Times New Roman" w:cs="Times New Roman"/>
                <w:bCs/>
                <w:sz w:val="26"/>
                <w:szCs w:val="26"/>
                <w:lang w:val="en-US"/>
              </w:rPr>
            </w:pPr>
            <w:r w:rsidRPr="005E34A6">
              <w:rPr>
                <w:rFonts w:eastAsia="Times New Roman" w:cs="Times New Roman"/>
                <w:bCs/>
                <w:sz w:val="26"/>
                <w:szCs w:val="26"/>
                <w:lang w:val="en-US"/>
              </w:rPr>
              <w:t>- Luật Ban hành văn bản quy phạm pháp luật ngày 22/6/2015;</w:t>
            </w:r>
          </w:p>
          <w:p w:rsidR="00896618" w:rsidRPr="005E34A6" w:rsidRDefault="00896618" w:rsidP="00CC6F65">
            <w:pPr>
              <w:spacing w:line="270" w:lineRule="exact"/>
              <w:jc w:val="both"/>
              <w:rPr>
                <w:rFonts w:eastAsia="Times New Roman" w:cs="Times New Roman"/>
                <w:bCs/>
                <w:sz w:val="26"/>
                <w:szCs w:val="26"/>
                <w:lang w:val="en-US"/>
              </w:rPr>
            </w:pPr>
            <w:r w:rsidRPr="005E34A6">
              <w:rPr>
                <w:rFonts w:eastAsia="Times New Roman" w:cs="Times New Roman"/>
                <w:bCs/>
                <w:sz w:val="26"/>
                <w:szCs w:val="26"/>
                <w:lang w:val="en-US"/>
              </w:rPr>
              <w:t>- Luật Viễn thông ngày 23/11/2009;</w:t>
            </w:r>
          </w:p>
          <w:p w:rsidR="00896618" w:rsidRPr="005E34A6" w:rsidRDefault="00896618" w:rsidP="00CC6F65">
            <w:pPr>
              <w:spacing w:line="270" w:lineRule="exact"/>
              <w:jc w:val="both"/>
              <w:rPr>
                <w:rFonts w:eastAsia="Times New Roman" w:cs="Times New Roman"/>
                <w:bCs/>
                <w:sz w:val="26"/>
                <w:szCs w:val="26"/>
                <w:lang w:val="en-US"/>
              </w:rPr>
            </w:pPr>
            <w:r w:rsidRPr="005E34A6">
              <w:rPr>
                <w:rFonts w:eastAsia="Times New Roman" w:cs="Times New Roman"/>
                <w:bCs/>
                <w:sz w:val="26"/>
                <w:szCs w:val="26"/>
                <w:lang w:val="en-US"/>
              </w:rPr>
              <w:t>- Luật Giá ngày 20/6/2012</w:t>
            </w:r>
          </w:p>
          <w:p w:rsidR="00896618" w:rsidRPr="005E34A6" w:rsidRDefault="00896618" w:rsidP="00CC6F65">
            <w:pPr>
              <w:spacing w:line="270" w:lineRule="exact"/>
              <w:jc w:val="both"/>
              <w:rPr>
                <w:rFonts w:eastAsia="Times New Roman" w:cs="Times New Roman"/>
                <w:bCs/>
                <w:sz w:val="26"/>
                <w:szCs w:val="26"/>
                <w:lang w:val="en-US"/>
              </w:rPr>
            </w:pPr>
            <w:r w:rsidRPr="005E34A6">
              <w:rPr>
                <w:rFonts w:eastAsia="Times New Roman" w:cs="Times New Roman"/>
                <w:bCs/>
                <w:sz w:val="26"/>
                <w:szCs w:val="26"/>
                <w:lang w:val="en-US"/>
              </w:rPr>
              <w:t>- Nghị định số 177/2013/NĐ-CP ngày 14/11/2013 của Chính phủ quy định chi tiết và hướng dẫn thi hành một số điều của Luật giá; Nghị định số 59/2015/NĐ-CP ngày 18/6/2015 của Chính phủ về quản lý dự án đầu tư xây dựng;</w:t>
            </w:r>
          </w:p>
          <w:p w:rsidR="00896618" w:rsidRPr="005E34A6" w:rsidRDefault="001B78B9" w:rsidP="00CC6F65">
            <w:pPr>
              <w:spacing w:line="270" w:lineRule="exact"/>
              <w:jc w:val="both"/>
              <w:rPr>
                <w:rFonts w:eastAsia="Times New Roman" w:cs="Times New Roman"/>
                <w:bCs/>
                <w:sz w:val="26"/>
                <w:szCs w:val="26"/>
                <w:lang w:val="en-US"/>
              </w:rPr>
            </w:pPr>
            <w:r w:rsidRPr="005E34A6">
              <w:rPr>
                <w:rFonts w:eastAsia="Times New Roman" w:cs="Times New Roman"/>
                <w:bCs/>
                <w:sz w:val="26"/>
                <w:szCs w:val="26"/>
                <w:lang w:val="en-US"/>
              </w:rPr>
              <w:t>- Nghị định số 149/2016/NĐ-CP ngày 11/11/2016 của Chính phủ về sửa đổi, bổ sung một số điều của Nghị định số 177/2013/NĐ-CP ngày 14/11/2013 của Chính phủ quy định chi tiết và hướng dẫn thi hành một số điều của Luật Giá;</w:t>
            </w:r>
          </w:p>
          <w:p w:rsidR="001B78B9" w:rsidRPr="005E34A6" w:rsidRDefault="001B78B9" w:rsidP="00CC6F65">
            <w:pPr>
              <w:spacing w:line="270" w:lineRule="exact"/>
              <w:jc w:val="both"/>
              <w:rPr>
                <w:rFonts w:eastAsia="Times New Roman" w:cs="Times New Roman"/>
                <w:bCs/>
                <w:sz w:val="26"/>
                <w:szCs w:val="26"/>
                <w:lang w:val="en-US"/>
              </w:rPr>
            </w:pPr>
            <w:r w:rsidRPr="005E34A6">
              <w:rPr>
                <w:rFonts w:eastAsia="Times New Roman" w:cs="Times New Roman"/>
                <w:bCs/>
                <w:sz w:val="26"/>
                <w:szCs w:val="26"/>
                <w:lang w:val="en-US"/>
              </w:rPr>
              <w:t>- Nghị định số 42/2017/NĐ-CP ngày 05/4/2017 của Chính phủ về sửa đổi, bổ sung một số điều Nghị định số 59/2015/NĐ-CP ngày 18/6/2015 của Chính phủ về quản lý dự án đầu tư xây dựng;</w:t>
            </w:r>
          </w:p>
        </w:tc>
        <w:tc>
          <w:tcPr>
            <w:tcW w:w="5245" w:type="dxa"/>
          </w:tcPr>
          <w:p w:rsidR="00E70989" w:rsidRPr="007C44F5" w:rsidRDefault="00E70989" w:rsidP="00E70989">
            <w:pPr>
              <w:spacing w:line="340" w:lineRule="exact"/>
              <w:jc w:val="both"/>
              <w:rPr>
                <w:color w:val="FF0000"/>
                <w:szCs w:val="28"/>
                <w:lang w:val="en-US"/>
              </w:rPr>
            </w:pPr>
            <w:r w:rsidRPr="00E70989">
              <w:rPr>
                <w:color w:val="FF0000"/>
                <w:szCs w:val="28"/>
                <w:lang w:val="en-US"/>
              </w:rPr>
              <w:t xml:space="preserve">- </w:t>
            </w:r>
            <w:r w:rsidRPr="00E70989">
              <w:rPr>
                <w:color w:val="FF0000"/>
                <w:szCs w:val="28"/>
              </w:rPr>
              <w:t>Luật ban hành văn bản quy phạm pháp luật số 64/2025/QH15;</w:t>
            </w:r>
            <w:r w:rsidR="007C44F5">
              <w:rPr>
                <w:color w:val="FF0000"/>
                <w:szCs w:val="28"/>
                <w:lang w:val="en-US"/>
              </w:rPr>
              <w:t xml:space="preserve"> </w:t>
            </w:r>
            <w:r w:rsidR="007C44F5" w:rsidRPr="007C44F5">
              <w:rPr>
                <w:color w:val="FF0000"/>
                <w:szCs w:val="28"/>
                <w:lang w:val="en-US"/>
              </w:rPr>
              <w:t>được sửa đổi bổ sung bởi Luật số 87/2025/QH15;</w:t>
            </w:r>
          </w:p>
          <w:p w:rsidR="00E70989" w:rsidRPr="00E70989" w:rsidRDefault="00E70989" w:rsidP="00E70989">
            <w:pPr>
              <w:spacing w:line="340" w:lineRule="exact"/>
              <w:jc w:val="both"/>
              <w:rPr>
                <w:color w:val="FF0000"/>
                <w:szCs w:val="28"/>
              </w:rPr>
            </w:pPr>
            <w:r w:rsidRPr="00E70989">
              <w:rPr>
                <w:color w:val="FF0000"/>
                <w:szCs w:val="28"/>
                <w:lang w:val="en-US"/>
              </w:rPr>
              <w:t xml:space="preserve">- </w:t>
            </w:r>
            <w:r w:rsidRPr="00E70989">
              <w:rPr>
                <w:color w:val="FF0000"/>
                <w:szCs w:val="28"/>
              </w:rPr>
              <w:t>Luật Tổ chức chính quyền địa phương số 72/2025/QH15;</w:t>
            </w:r>
          </w:p>
          <w:p w:rsidR="006E0476" w:rsidRPr="006E0476" w:rsidRDefault="006E0476" w:rsidP="006E0476">
            <w:pPr>
              <w:spacing w:before="120" w:after="120" w:line="340" w:lineRule="exact"/>
              <w:jc w:val="both"/>
              <w:rPr>
                <w:rFonts w:eastAsia="Times New Roman" w:cs="Times New Roman"/>
                <w:iCs/>
                <w:color w:val="FF0000"/>
                <w:szCs w:val="28"/>
                <w:lang w:val="en-US"/>
              </w:rPr>
            </w:pPr>
            <w:r>
              <w:rPr>
                <w:rFonts w:eastAsia="Times New Roman" w:cs="Times New Roman"/>
                <w:iCs/>
                <w:color w:val="FF0000"/>
                <w:szCs w:val="28"/>
                <w:lang w:val="en-US"/>
              </w:rPr>
              <w:t>-</w:t>
            </w:r>
            <w:r w:rsidRPr="006E0476">
              <w:rPr>
                <w:rFonts w:eastAsia="Times New Roman" w:cs="Times New Roman"/>
                <w:iCs/>
                <w:color w:val="FF0000"/>
                <w:szCs w:val="28"/>
                <w:lang w:val="en-US"/>
              </w:rPr>
              <w:t xml:space="preserve"> Luật Xây dựng số 135/2025/QH15;</w:t>
            </w:r>
          </w:p>
          <w:p w:rsidR="00E70989" w:rsidRPr="00E70989" w:rsidRDefault="00E70989" w:rsidP="00E70989">
            <w:pPr>
              <w:spacing w:line="340" w:lineRule="exact"/>
              <w:jc w:val="both"/>
              <w:rPr>
                <w:iCs/>
                <w:color w:val="FF0000"/>
                <w:szCs w:val="28"/>
              </w:rPr>
            </w:pPr>
            <w:r w:rsidRPr="00E70989">
              <w:rPr>
                <w:iCs/>
                <w:color w:val="FF0000"/>
                <w:szCs w:val="28"/>
                <w:lang w:val="en-US"/>
              </w:rPr>
              <w:t xml:space="preserve">- </w:t>
            </w:r>
            <w:r w:rsidR="001018C2" w:rsidRPr="001018C2">
              <w:rPr>
                <w:iCs/>
                <w:color w:val="FF0000"/>
                <w:szCs w:val="28"/>
              </w:rPr>
              <w:t>Luật Quản lý, sử dụng tài sản công số 15/2017/QH14; được sửa đổi, bổ sung bở Luật số 56/2024/QH15 và Luậ</w:t>
            </w:r>
            <w:r w:rsidR="00C5276F">
              <w:rPr>
                <w:iCs/>
                <w:color w:val="FF0000"/>
                <w:szCs w:val="28"/>
              </w:rPr>
              <w:t>t</w:t>
            </w:r>
            <w:r w:rsidR="00C5276F">
              <w:rPr>
                <w:iCs/>
                <w:color w:val="FF0000"/>
                <w:szCs w:val="28"/>
                <w:lang w:val="en-US"/>
              </w:rPr>
              <w:t xml:space="preserve"> </w:t>
            </w:r>
            <w:r w:rsidR="001018C2" w:rsidRPr="001018C2">
              <w:rPr>
                <w:iCs/>
                <w:color w:val="FF0000"/>
                <w:szCs w:val="28"/>
              </w:rPr>
              <w:t>số 90/2025/QH15;</w:t>
            </w:r>
          </w:p>
          <w:p w:rsidR="00E70989" w:rsidRPr="00C5276F" w:rsidRDefault="00E70989" w:rsidP="00E70989">
            <w:pPr>
              <w:spacing w:line="340" w:lineRule="exact"/>
              <w:jc w:val="both"/>
              <w:rPr>
                <w:iCs/>
                <w:color w:val="FF0000"/>
                <w:szCs w:val="28"/>
                <w:lang w:val="en-US"/>
              </w:rPr>
            </w:pPr>
            <w:r w:rsidRPr="00E70989">
              <w:rPr>
                <w:iCs/>
                <w:color w:val="FF0000"/>
                <w:szCs w:val="28"/>
                <w:lang w:val="en-US"/>
              </w:rPr>
              <w:t xml:space="preserve">- </w:t>
            </w:r>
            <w:r w:rsidRPr="00E70989">
              <w:rPr>
                <w:iCs/>
                <w:color w:val="FF0000"/>
                <w:szCs w:val="28"/>
              </w:rPr>
              <w:t>Luật Đầu tư công số 58/2024/QH15;</w:t>
            </w:r>
            <w:r w:rsidR="00C5276F">
              <w:rPr>
                <w:iCs/>
                <w:color w:val="FF0000"/>
                <w:szCs w:val="28"/>
                <w:lang w:val="en-US"/>
              </w:rPr>
              <w:t xml:space="preserve"> </w:t>
            </w:r>
            <w:r w:rsidR="00C5276F" w:rsidRPr="00C5276F">
              <w:rPr>
                <w:iCs/>
                <w:color w:val="FF0000"/>
                <w:szCs w:val="28"/>
                <w:lang w:val="en-US"/>
              </w:rPr>
              <w:t>được sửa đổi, bổ sung bởi Luật số 90/2025/QH15;</w:t>
            </w:r>
          </w:p>
          <w:p w:rsidR="00E70989" w:rsidRPr="00E70989" w:rsidRDefault="00E70989" w:rsidP="00E70989">
            <w:pPr>
              <w:spacing w:line="340" w:lineRule="exact"/>
              <w:jc w:val="both"/>
              <w:rPr>
                <w:iCs/>
                <w:color w:val="FF0000"/>
                <w:szCs w:val="28"/>
              </w:rPr>
            </w:pPr>
            <w:r w:rsidRPr="00E70989">
              <w:rPr>
                <w:iCs/>
                <w:color w:val="FF0000"/>
                <w:szCs w:val="28"/>
                <w:lang w:val="en-US"/>
              </w:rPr>
              <w:t xml:space="preserve">- </w:t>
            </w:r>
            <w:r w:rsidRPr="00E70989">
              <w:rPr>
                <w:iCs/>
                <w:color w:val="FF0000"/>
                <w:szCs w:val="28"/>
              </w:rPr>
              <w:t>Luật đất đai số 31/2024/QH15;</w:t>
            </w:r>
          </w:p>
          <w:p w:rsidR="00E70989" w:rsidRPr="00E70989" w:rsidRDefault="00E70989" w:rsidP="00E70989">
            <w:pPr>
              <w:spacing w:line="340" w:lineRule="exact"/>
              <w:jc w:val="both"/>
              <w:rPr>
                <w:iCs/>
                <w:color w:val="FF0000"/>
                <w:szCs w:val="28"/>
              </w:rPr>
            </w:pPr>
            <w:r w:rsidRPr="00E70989">
              <w:rPr>
                <w:color w:val="FF0000"/>
                <w:szCs w:val="28"/>
                <w:lang w:val="en-US"/>
              </w:rPr>
              <w:t xml:space="preserve">- </w:t>
            </w:r>
            <w:r w:rsidRPr="00E70989">
              <w:rPr>
                <w:color w:val="FF0000"/>
                <w:szCs w:val="28"/>
              </w:rPr>
              <w:t>Luật Điện lực số 61/2024/QH15;</w:t>
            </w:r>
          </w:p>
          <w:p w:rsidR="00E70989" w:rsidRPr="00E70989" w:rsidRDefault="00E70989" w:rsidP="00E70989">
            <w:pPr>
              <w:spacing w:line="340" w:lineRule="exact"/>
              <w:jc w:val="both"/>
              <w:rPr>
                <w:iCs/>
                <w:color w:val="FF0000"/>
                <w:szCs w:val="28"/>
              </w:rPr>
            </w:pPr>
            <w:r w:rsidRPr="00E70989">
              <w:rPr>
                <w:iCs/>
                <w:color w:val="FF0000"/>
                <w:szCs w:val="28"/>
                <w:lang w:val="en-US"/>
              </w:rPr>
              <w:t xml:space="preserve">- </w:t>
            </w:r>
            <w:r w:rsidRPr="00E70989">
              <w:rPr>
                <w:iCs/>
                <w:color w:val="FF0000"/>
                <w:szCs w:val="28"/>
              </w:rPr>
              <w:t>Luật Viễn thông số 24/2023/QH15;</w:t>
            </w:r>
          </w:p>
          <w:p w:rsidR="00896618" w:rsidRPr="00C5276F" w:rsidRDefault="00E70989" w:rsidP="00E70989">
            <w:pPr>
              <w:spacing w:line="300" w:lineRule="exact"/>
              <w:jc w:val="both"/>
              <w:rPr>
                <w:iCs/>
                <w:color w:val="FF0000"/>
                <w:szCs w:val="28"/>
                <w:lang w:val="en-US"/>
              </w:rPr>
            </w:pPr>
            <w:r w:rsidRPr="00E70989">
              <w:rPr>
                <w:iCs/>
                <w:color w:val="FF0000"/>
                <w:szCs w:val="28"/>
                <w:lang w:val="en-US"/>
              </w:rPr>
              <w:t xml:space="preserve">- </w:t>
            </w:r>
            <w:r w:rsidRPr="00E70989">
              <w:rPr>
                <w:iCs/>
                <w:color w:val="FF0000"/>
                <w:szCs w:val="28"/>
              </w:rPr>
              <w:t>Luật giá số 16/2023/QH15</w:t>
            </w:r>
            <w:r w:rsidR="00C5276F">
              <w:rPr>
                <w:iCs/>
                <w:color w:val="FF0000"/>
                <w:szCs w:val="28"/>
                <w:lang w:val="en-US"/>
              </w:rPr>
              <w:t xml:space="preserve">; </w:t>
            </w:r>
            <w:r w:rsidR="00C5276F" w:rsidRPr="00C5276F">
              <w:rPr>
                <w:iCs/>
                <w:color w:val="FF0000"/>
                <w:szCs w:val="28"/>
                <w:lang w:val="en-US"/>
              </w:rPr>
              <w:t>được sửa đổi, bổ sung bởi Luật số 140/2025/QH15;</w:t>
            </w:r>
          </w:p>
          <w:p w:rsidR="00E70989" w:rsidRPr="00E70989" w:rsidRDefault="00E70989" w:rsidP="00E70989">
            <w:pPr>
              <w:spacing w:line="300" w:lineRule="exact"/>
              <w:jc w:val="both"/>
              <w:rPr>
                <w:rFonts w:eastAsia="Times New Roman" w:cs="Times New Roman"/>
                <w:b/>
                <w:bCs/>
                <w:color w:val="FF0000"/>
                <w:sz w:val="26"/>
                <w:szCs w:val="26"/>
                <w:lang w:val="en-US"/>
              </w:rPr>
            </w:pPr>
          </w:p>
        </w:tc>
        <w:tc>
          <w:tcPr>
            <w:tcW w:w="2835" w:type="dxa"/>
            <w:vAlign w:val="center"/>
          </w:tcPr>
          <w:p w:rsidR="00896618" w:rsidRPr="005E34A6" w:rsidRDefault="001B78B9" w:rsidP="001B78B9">
            <w:pPr>
              <w:spacing w:line="300" w:lineRule="exact"/>
              <w:jc w:val="both"/>
              <w:rPr>
                <w:rFonts w:eastAsia="Calibri" w:cs="Times New Roman"/>
                <w:bCs/>
                <w:i/>
                <w:sz w:val="26"/>
                <w:szCs w:val="26"/>
                <w:lang w:val="en-US"/>
              </w:rPr>
            </w:pPr>
            <w:r w:rsidRPr="005E34A6">
              <w:rPr>
                <w:rFonts w:eastAsia="Calibri" w:cs="Times New Roman"/>
                <w:bCs/>
                <w:i/>
                <w:color w:val="FF0000"/>
                <w:sz w:val="26"/>
                <w:szCs w:val="26"/>
                <w:lang w:val="en-US"/>
              </w:rPr>
              <w:t>Do các căn cứ pháp lý đã hết hiệu lực và được thay thế bởi các văn bản quy phạm pháp luật mới;</w:t>
            </w:r>
          </w:p>
        </w:tc>
      </w:tr>
    </w:tbl>
    <w:p w:rsidR="00896618" w:rsidRPr="00896618" w:rsidRDefault="00896618" w:rsidP="00896618">
      <w:pPr>
        <w:spacing w:after="0" w:line="300" w:lineRule="exact"/>
        <w:ind w:firstLine="720"/>
        <w:jc w:val="both"/>
        <w:rPr>
          <w:rFonts w:ascii="Times New Roman" w:eastAsia="Calibri" w:hAnsi="Times New Roman" w:cs="Times New Roman"/>
          <w:bCs/>
          <w:sz w:val="26"/>
          <w:szCs w:val="26"/>
          <w:lang w:val="en-US"/>
        </w:rPr>
      </w:pPr>
    </w:p>
    <w:p w:rsidR="00B46B67" w:rsidRPr="005E34A6" w:rsidRDefault="00B46B67">
      <w:pPr>
        <w:rPr>
          <w:rFonts w:ascii="Times New Roman" w:hAnsi="Times New Roman" w:cs="Times New Roman"/>
          <w:sz w:val="26"/>
          <w:szCs w:val="26"/>
        </w:rPr>
      </w:pPr>
    </w:p>
    <w:sectPr w:rsidR="00B46B67" w:rsidRPr="005E34A6" w:rsidSect="00EA6030">
      <w:pgSz w:w="16840" w:h="11907" w:orient="landscape" w:code="9"/>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618"/>
    <w:rsid w:val="001018C2"/>
    <w:rsid w:val="001B78B9"/>
    <w:rsid w:val="00203F08"/>
    <w:rsid w:val="00262FC1"/>
    <w:rsid w:val="002A756E"/>
    <w:rsid w:val="003568DD"/>
    <w:rsid w:val="00373E10"/>
    <w:rsid w:val="00373E23"/>
    <w:rsid w:val="005E2CB0"/>
    <w:rsid w:val="005E34A6"/>
    <w:rsid w:val="006742AF"/>
    <w:rsid w:val="006A1D6F"/>
    <w:rsid w:val="006E0476"/>
    <w:rsid w:val="00723B79"/>
    <w:rsid w:val="007C44F5"/>
    <w:rsid w:val="008067E7"/>
    <w:rsid w:val="00866F33"/>
    <w:rsid w:val="00893184"/>
    <w:rsid w:val="00896618"/>
    <w:rsid w:val="008E415D"/>
    <w:rsid w:val="009324D5"/>
    <w:rsid w:val="00994054"/>
    <w:rsid w:val="009A7AFA"/>
    <w:rsid w:val="00A35341"/>
    <w:rsid w:val="00A72A43"/>
    <w:rsid w:val="00AC3DC6"/>
    <w:rsid w:val="00AC775E"/>
    <w:rsid w:val="00AE5672"/>
    <w:rsid w:val="00B46B67"/>
    <w:rsid w:val="00B67FEB"/>
    <w:rsid w:val="00B76BB8"/>
    <w:rsid w:val="00BB5B7F"/>
    <w:rsid w:val="00C35F2F"/>
    <w:rsid w:val="00C505F0"/>
    <w:rsid w:val="00C5276F"/>
    <w:rsid w:val="00CC6F65"/>
    <w:rsid w:val="00E06598"/>
    <w:rsid w:val="00E70989"/>
    <w:rsid w:val="00E83DE3"/>
    <w:rsid w:val="00F2556F"/>
    <w:rsid w:val="00F71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DDB03-2D7F-4CAC-823A-3369A8D0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B9"/>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96618"/>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9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054"/>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98B72-F0D3-4AE3-A314-49F335DE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6851</Words>
  <Characters>39054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GIONG</dc:creator>
  <cp:keywords/>
  <dc:description/>
  <cp:lastModifiedBy>NEW</cp:lastModifiedBy>
  <cp:revision>2</cp:revision>
  <cp:lastPrinted>2026-04-23T02:24:00Z</cp:lastPrinted>
  <dcterms:created xsi:type="dcterms:W3CDTF">2026-05-18T09:10:00Z</dcterms:created>
  <dcterms:modified xsi:type="dcterms:W3CDTF">2026-05-18T09:10:00Z</dcterms:modified>
</cp:coreProperties>
</file>